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585AB" w14:textId="59C57725" w:rsidR="00C24238" w:rsidRPr="00831C85" w:rsidRDefault="00C24238" w:rsidP="00C24238">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#10</w:t>
      </w:r>
      <w:r w:rsidR="005F0490">
        <w:rPr>
          <w:b/>
          <w:noProof/>
          <w:sz w:val="24"/>
        </w:rPr>
        <w:t>1</w:t>
      </w:r>
      <w:fldSimple w:instr=" DOCPROPERTY  MtgTitle  \* MERGEFORMAT ">
        <w:r>
          <w:rPr>
            <w:b/>
            <w:noProof/>
            <w:sz w:val="24"/>
          </w:rPr>
          <w:t>-e</w:t>
        </w:r>
      </w:fldSimple>
      <w:r w:rsidR="00944BE5">
        <w:rPr>
          <w:b/>
          <w:noProof/>
          <w:sz w:val="24"/>
        </w:rPr>
        <w:t>-bis</w:t>
      </w:r>
      <w:r>
        <w:rPr>
          <w:b/>
          <w:i/>
          <w:noProof/>
          <w:sz w:val="28"/>
        </w:rPr>
        <w:tab/>
      </w:r>
      <w:r w:rsidR="00831C85" w:rsidRPr="00831C85">
        <w:rPr>
          <w:b/>
          <w:noProof/>
          <w:sz w:val="24"/>
          <w:lang w:val="en-CN"/>
        </w:rPr>
        <w:t>R4-2200248</w:t>
      </w:r>
    </w:p>
    <w:p w14:paraId="2246F39C" w14:textId="77777777" w:rsidR="00944BE5" w:rsidRDefault="007123D0" w:rsidP="00944BE5">
      <w:pPr>
        <w:pStyle w:val="CRCoverPage"/>
        <w:outlineLvl w:val="0"/>
        <w:rPr>
          <w:b/>
          <w:noProof/>
          <w:sz w:val="24"/>
        </w:rPr>
      </w:pPr>
      <w:fldSimple w:instr=" DOCPROPERTY  Location  \* MERGEFORMAT ">
        <w:r w:rsidR="00944BE5" w:rsidRPr="00BA51D9">
          <w:rPr>
            <w:b/>
            <w:noProof/>
            <w:sz w:val="24"/>
          </w:rPr>
          <w:t>Online</w:t>
        </w:r>
      </w:fldSimple>
      <w:r w:rsidR="00944BE5">
        <w:rPr>
          <w:b/>
          <w:noProof/>
          <w:sz w:val="24"/>
        </w:rPr>
        <w:t xml:space="preserve">, </w:t>
      </w:r>
      <w:r w:rsidR="00944BE5" w:rsidRPr="00D52283">
        <w:rPr>
          <w:b/>
          <w:sz w:val="24"/>
          <w:szCs w:val="24"/>
          <w:lang w:eastAsia="zh-CN"/>
        </w:rPr>
        <w:fldChar w:fldCharType="begin"/>
      </w:r>
      <w:r w:rsidR="00944BE5" w:rsidRPr="00D52283">
        <w:rPr>
          <w:b/>
          <w:sz w:val="24"/>
          <w:szCs w:val="24"/>
          <w:lang w:eastAsia="zh-CN"/>
        </w:rPr>
        <w:instrText xml:space="preserve"> DOCPROPERTY  Country  \* MERGEFORMAT </w:instrText>
      </w:r>
      <w:r w:rsidR="00944BE5" w:rsidRPr="00D52283">
        <w:rPr>
          <w:b/>
          <w:sz w:val="24"/>
          <w:szCs w:val="24"/>
          <w:lang w:eastAsia="zh-CN"/>
        </w:rPr>
        <w:fldChar w:fldCharType="end"/>
      </w:r>
      <w:r w:rsidR="00944BE5">
        <w:rPr>
          <w:b/>
          <w:sz w:val="24"/>
          <w:szCs w:val="24"/>
          <w:lang w:eastAsia="zh-CN"/>
        </w:rPr>
        <w:t>17</w:t>
      </w:r>
      <w:r w:rsidR="00944BE5" w:rsidRPr="00BF1228">
        <w:rPr>
          <w:b/>
          <w:sz w:val="24"/>
          <w:szCs w:val="24"/>
          <w:lang w:eastAsia="zh-CN"/>
        </w:rPr>
        <w:t xml:space="preserve"> </w:t>
      </w:r>
      <w:r w:rsidR="00944BE5">
        <w:rPr>
          <w:b/>
          <w:sz w:val="24"/>
          <w:szCs w:val="24"/>
          <w:lang w:eastAsia="zh-CN"/>
        </w:rPr>
        <w:t>– 25 January</w:t>
      </w:r>
      <w:r w:rsidR="00944BE5" w:rsidRPr="00BF1228">
        <w:rPr>
          <w:b/>
          <w:sz w:val="24"/>
          <w:szCs w:val="24"/>
          <w:lang w:eastAsia="zh-CN"/>
        </w:rPr>
        <w:t>, 202</w:t>
      </w:r>
      <w:r w:rsidR="00944BE5">
        <w:rPr>
          <w:b/>
          <w:sz w:val="24"/>
          <w:szCs w:val="24"/>
          <w:lang w:eastAsia="zh-CN"/>
        </w:rPr>
        <w:t>2</w:t>
      </w:r>
    </w:p>
    <w:p w14:paraId="16FC7694" w14:textId="2302C582"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0" w:name="Source"/>
      <w:bookmarkEnd w:id="0"/>
      <w:r>
        <w:rPr>
          <w:rFonts w:ascii="Arial" w:hAnsi="Arial" w:cs="Arial"/>
          <w:b/>
          <w:sz w:val="22"/>
          <w:szCs w:val="22"/>
        </w:rPr>
        <w:tab/>
      </w:r>
      <w:r>
        <w:rPr>
          <w:rFonts w:ascii="Arial" w:hAnsi="Arial" w:cs="Arial"/>
          <w:b/>
          <w:sz w:val="22"/>
          <w:szCs w:val="22"/>
          <w:lang w:val="en-US"/>
        </w:rPr>
        <w:t>6</w:t>
      </w:r>
      <w:r w:rsidRPr="008E3E74">
        <w:rPr>
          <w:rFonts w:ascii="Arial" w:hAnsi="Arial" w:cs="Arial"/>
          <w:b/>
          <w:sz w:val="22"/>
          <w:szCs w:val="22"/>
          <w:lang w:val="en-CN"/>
        </w:rPr>
        <w:t>.</w:t>
      </w:r>
      <w:r w:rsidR="002A37EC">
        <w:rPr>
          <w:rFonts w:ascii="Arial" w:hAnsi="Arial" w:cs="Arial"/>
          <w:b/>
          <w:sz w:val="22"/>
          <w:szCs w:val="22"/>
          <w:lang w:val="en-CN"/>
        </w:rPr>
        <w:t>22</w:t>
      </w:r>
      <w:r w:rsidRPr="008E3E74">
        <w:rPr>
          <w:rFonts w:ascii="Arial" w:hAnsi="Arial" w:cs="Arial"/>
          <w:b/>
          <w:sz w:val="22"/>
          <w:szCs w:val="22"/>
          <w:lang w:val="en-CN"/>
        </w:rPr>
        <w:t>.2.</w:t>
      </w:r>
      <w:r w:rsidR="002A37EC">
        <w:rPr>
          <w:rFonts w:ascii="Arial" w:hAnsi="Arial" w:cs="Arial"/>
          <w:b/>
          <w:sz w:val="22"/>
          <w:szCs w:val="22"/>
          <w:lang w:val="en-US"/>
        </w:rPr>
        <w:t>1</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0272F95F"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2A37EC" w:rsidRPr="002A37EC">
        <w:rPr>
          <w:rFonts w:ascii="Arial" w:hAnsi="Arial" w:cs="Arial"/>
          <w:b/>
          <w:sz w:val="22"/>
          <w:szCs w:val="22"/>
        </w:rPr>
        <w:t>On efficient activation/de-activation mechanism for SCells</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9CE257D" w14:textId="07BDB955" w:rsidR="000D5DC6" w:rsidRPr="000D5DC6" w:rsidRDefault="00DF5A14" w:rsidP="00CA0B7B">
      <w:r w:rsidRPr="00DF5A14">
        <w:t>In RAN4#</w:t>
      </w:r>
      <w:r w:rsidR="00041D90">
        <w:t>100</w:t>
      </w:r>
      <w:r w:rsidRPr="00DF5A14">
        <w:t xml:space="preserve">e </w:t>
      </w:r>
      <w:r w:rsidR="00774D03">
        <w:t>RAN4 requirements for fast SCell activation</w:t>
      </w:r>
      <w:r w:rsidR="00415B84">
        <w:t xml:space="preserve"> was widely discussed. Corresponding agreement and open items are captured in the approved WF [1]</w:t>
      </w:r>
      <w:r w:rsidR="0006054E">
        <w:t>.</w:t>
      </w:r>
      <w:r w:rsidR="00354E97">
        <w:t xml:space="preserve"> In this contribution, we continue discussing the open issues listed in [1].</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4F56B90D" w14:textId="77777777" w:rsidR="00096445" w:rsidRDefault="00096445" w:rsidP="00096445">
      <w:pPr>
        <w:spacing w:after="120"/>
        <w:rPr>
          <w:b/>
          <w:szCs w:val="24"/>
          <w:u w:val="single"/>
          <w:lang w:eastAsia="zh-CN"/>
        </w:rPr>
      </w:pPr>
      <w:r>
        <w:rPr>
          <w:b/>
          <w:szCs w:val="24"/>
          <w:u w:val="single"/>
          <w:lang w:eastAsia="zh-CN"/>
        </w:rPr>
        <w:t>Issue 1-1-1: Whether RAN4 need to specify requirements for Option 2 in LS [R4-2107609]</w:t>
      </w:r>
    </w:p>
    <w:p w14:paraId="4D0612D5" w14:textId="77777777" w:rsidR="00096445" w:rsidRPr="007755DB" w:rsidRDefault="00096445" w:rsidP="00096445">
      <w:pPr>
        <w:pStyle w:val="ListParagraph"/>
        <w:widowControl/>
        <w:numPr>
          <w:ilvl w:val="0"/>
          <w:numId w:val="32"/>
        </w:numPr>
        <w:autoSpaceDE/>
        <w:autoSpaceDN/>
        <w:adjustRightInd/>
        <w:spacing w:after="120" w:line="240" w:lineRule="auto"/>
        <w:ind w:left="720" w:firstLineChars="0"/>
        <w:rPr>
          <w:szCs w:val="24"/>
          <w:lang w:eastAsia="zh-CN"/>
        </w:rPr>
      </w:pPr>
      <w:r>
        <w:rPr>
          <w:szCs w:val="24"/>
          <w:lang w:eastAsia="zh-CN"/>
        </w:rPr>
        <w:t>Proposals</w:t>
      </w:r>
    </w:p>
    <w:p w14:paraId="7D0D5522" w14:textId="77777777" w:rsidR="00096445" w:rsidRPr="00762D26" w:rsidRDefault="00096445" w:rsidP="00096445">
      <w:pPr>
        <w:pStyle w:val="ListParagraph"/>
        <w:widowControl/>
        <w:numPr>
          <w:ilvl w:val="1"/>
          <w:numId w:val="32"/>
        </w:numPr>
        <w:autoSpaceDE/>
        <w:autoSpaceDN/>
        <w:adjustRightInd/>
        <w:spacing w:after="120" w:line="240" w:lineRule="auto"/>
        <w:ind w:left="1440" w:firstLineChars="0"/>
        <w:rPr>
          <w:szCs w:val="24"/>
          <w:lang w:eastAsia="zh-CN"/>
        </w:rPr>
      </w:pPr>
      <w:r w:rsidRPr="00762D26">
        <w:rPr>
          <w:szCs w:val="24"/>
          <w:lang w:eastAsia="zh-CN"/>
        </w:rPr>
        <w:t>Option 1</w:t>
      </w:r>
      <w:r>
        <w:rPr>
          <w:szCs w:val="24"/>
          <w:lang w:eastAsia="zh-CN"/>
        </w:rPr>
        <w:t>a(</w:t>
      </w:r>
      <w:r w:rsidRPr="00762D26">
        <w:rPr>
          <w:szCs w:val="24"/>
          <w:lang w:eastAsia="zh-CN"/>
        </w:rPr>
        <w:t>Apple, MTK, Huawei, vivo): No, RAN4 only specify requirements for option 1a in LS [R4-2107609].</w:t>
      </w:r>
    </w:p>
    <w:p w14:paraId="0387FECE" w14:textId="77777777" w:rsidR="00096445" w:rsidRPr="00762D26" w:rsidRDefault="00096445" w:rsidP="00096445">
      <w:pPr>
        <w:pStyle w:val="ListParagraph"/>
        <w:widowControl/>
        <w:numPr>
          <w:ilvl w:val="1"/>
          <w:numId w:val="32"/>
        </w:numPr>
        <w:autoSpaceDE/>
        <w:autoSpaceDN/>
        <w:adjustRightInd/>
        <w:spacing w:after="120" w:line="240" w:lineRule="auto"/>
        <w:ind w:left="1440" w:firstLineChars="0"/>
        <w:rPr>
          <w:szCs w:val="24"/>
          <w:lang w:eastAsia="zh-CN"/>
        </w:rPr>
      </w:pPr>
      <w:r w:rsidRPr="00762D26">
        <w:rPr>
          <w:szCs w:val="24"/>
          <w:lang w:eastAsia="zh-CN"/>
        </w:rPr>
        <w:t>Option 1b (Nokia, vivo): RAN4 work focus on defining requirements for option 1a. RAN4 may define requirements for option 2 if time allows.</w:t>
      </w:r>
    </w:p>
    <w:p w14:paraId="52421D21" w14:textId="277DA361" w:rsidR="00913B04" w:rsidRPr="00DF797C" w:rsidRDefault="00096445" w:rsidP="00196237">
      <w:pPr>
        <w:pStyle w:val="ListParagraph"/>
        <w:widowControl/>
        <w:numPr>
          <w:ilvl w:val="1"/>
          <w:numId w:val="32"/>
        </w:numPr>
        <w:autoSpaceDE/>
        <w:autoSpaceDN/>
        <w:adjustRightInd/>
        <w:spacing w:after="120" w:line="240" w:lineRule="auto"/>
        <w:ind w:left="1440" w:firstLineChars="0"/>
        <w:rPr>
          <w:lang w:val="en-US"/>
        </w:rPr>
      </w:pPr>
      <w:r w:rsidRPr="00DF797C">
        <w:rPr>
          <w:szCs w:val="24"/>
          <w:lang w:eastAsia="zh-CN"/>
        </w:rPr>
        <w:t>Option 2(Qualcomm, Ericsson): Yes,</w:t>
      </w:r>
      <w:r w:rsidRPr="00DF797C">
        <w:rPr>
          <w:lang w:val="en-US"/>
        </w:rPr>
        <w:t xml:space="preserve"> RAN4 specify requirements for</w:t>
      </w:r>
      <w:r w:rsidRPr="00DF797C">
        <w:rPr>
          <w:rFonts w:eastAsiaTheme="minorEastAsia"/>
          <w:lang w:eastAsia="zh-CN"/>
        </w:rPr>
        <w:t xml:space="preserve"> both option 1a and option 2</w:t>
      </w:r>
      <w:r>
        <w:t xml:space="preserve"> </w:t>
      </w:r>
      <w:r w:rsidRPr="00DF797C">
        <w:rPr>
          <w:rFonts w:eastAsiaTheme="minorEastAsia"/>
          <w:lang w:eastAsia="zh-CN"/>
        </w:rPr>
        <w:t>in LS [R4-2107609]</w:t>
      </w:r>
    </w:p>
    <w:p w14:paraId="5AD4B65F" w14:textId="62D95825" w:rsidR="00DF797C" w:rsidRPr="0054132A" w:rsidRDefault="00DF797C" w:rsidP="00DF797C">
      <w:pPr>
        <w:rPr>
          <w:lang w:val="en-US"/>
        </w:rPr>
      </w:pPr>
      <w:r w:rsidRPr="00E52F03">
        <w:rPr>
          <w:lang w:val="en-US"/>
        </w:rPr>
        <w:t xml:space="preserve">According to the discussion in last RAN4 meeting, it seems companies had different view on whether option 2 is supported or not. Some company mentioned that option 2 is already supported. However, to our understanding </w:t>
      </w:r>
      <w:r w:rsidRPr="00E52F03">
        <w:rPr>
          <w:lang w:val="en-CN"/>
        </w:rPr>
        <w:t>even for Rel-17 fast SCell activation, UE does not require to receive DCI during SCell activation procedure since the A-TRS was triggered by MAC-CE, instead of DCI</w:t>
      </w:r>
      <w:r w:rsidRPr="00E52F03">
        <w:rPr>
          <w:lang w:val="en-US"/>
        </w:rPr>
        <w:t xml:space="preserve">. RAN1 </w:t>
      </w:r>
      <w:r w:rsidRPr="00E52F03">
        <w:rPr>
          <w:lang w:val="en-CN"/>
        </w:rPr>
        <w:t>also </w:t>
      </w:r>
      <w:r w:rsidRPr="00E52F03">
        <w:rPr>
          <w:lang w:val="en-US"/>
        </w:rPr>
        <w:t>had</w:t>
      </w:r>
      <w:r w:rsidRPr="00E52F03">
        <w:rPr>
          <w:lang w:val="en-CN"/>
        </w:rPr>
        <w:t> separate discussion on legacy behavior (Rel-15/16) regarding receiving DCI format on an active CC for A-TRS triggering on a being activated SCell during SCell activation. </w:t>
      </w:r>
      <w:r w:rsidRPr="00E52F03">
        <w:rPr>
          <w:lang w:val="en-US"/>
        </w:rPr>
        <w:t>Most companies in RAN1</w:t>
      </w:r>
      <w:r w:rsidRPr="0054132A">
        <w:rPr>
          <w:lang w:val="en-CN"/>
        </w:rPr>
        <w:t xml:space="preserve"> </w:t>
      </w:r>
      <w:r w:rsidRPr="00E52F03">
        <w:rPr>
          <w:lang w:val="en-US"/>
        </w:rPr>
        <w:t>think</w:t>
      </w:r>
      <w:r w:rsidRPr="0054132A">
        <w:rPr>
          <w:lang w:val="en-CN"/>
        </w:rPr>
        <w:t xml:space="preserve"> UE is NOT required to receive the DCI</w:t>
      </w:r>
      <w:r w:rsidRPr="00E52F03">
        <w:rPr>
          <w:lang w:val="en-US"/>
        </w:rPr>
        <w:t>, even though there is no formal agreement.</w:t>
      </w:r>
      <w:r>
        <w:rPr>
          <w:lang w:val="en-US"/>
        </w:rPr>
        <w:t xml:space="preserve"> </w:t>
      </w:r>
      <w:r w:rsidRPr="00E52F03">
        <w:rPr>
          <w:lang w:val="en-US"/>
        </w:rPr>
        <w:t xml:space="preserve">On the other hand, no noticeable gain can be observed from option 2 compared with option 1a. </w:t>
      </w:r>
      <w:r>
        <w:rPr>
          <w:lang w:val="en-US"/>
        </w:rPr>
        <w:t>Therefore, w</w:t>
      </w:r>
      <w:r w:rsidRPr="00E52F03">
        <w:rPr>
          <w:lang w:val="en-US"/>
        </w:rPr>
        <w:t>e don’t think RAN4 shall define requirements</w:t>
      </w:r>
      <w:r>
        <w:rPr>
          <w:lang w:val="en-US"/>
        </w:rPr>
        <w:t xml:space="preserve"> for option 2.</w:t>
      </w:r>
    </w:p>
    <w:p w14:paraId="2D652FEE" w14:textId="43BB1DDD" w:rsidR="00DF797C" w:rsidRDefault="00DF797C" w:rsidP="00DF797C">
      <w:pPr>
        <w:pStyle w:val="Caption"/>
        <w:rPr>
          <w:rFonts w:eastAsia="SimSun"/>
          <w:szCs w:val="24"/>
          <w:lang w:eastAsia="zh-CN"/>
        </w:rPr>
      </w:pPr>
      <w:bookmarkStart w:id="2" w:name="_Ref85620476"/>
      <w:bookmarkStart w:id="3" w:name="_Ref92378722"/>
      <w:r>
        <w:t xml:space="preserve">Proposal </w:t>
      </w:r>
      <w:r>
        <w:fldChar w:fldCharType="begin"/>
      </w:r>
      <w:r>
        <w:instrText xml:space="preserve"> SEQ Proposal \* ARABIC </w:instrText>
      </w:r>
      <w:r>
        <w:fldChar w:fldCharType="separate"/>
      </w:r>
      <w:r w:rsidR="008837EB">
        <w:rPr>
          <w:noProof/>
        </w:rPr>
        <w:t>1</w:t>
      </w:r>
      <w:r>
        <w:fldChar w:fldCharType="end"/>
      </w:r>
      <w:r>
        <w:t xml:space="preserve">: </w:t>
      </w:r>
      <w:bookmarkEnd w:id="2"/>
      <w:r w:rsidRPr="00762D26">
        <w:rPr>
          <w:rFonts w:eastAsia="SimSun"/>
          <w:szCs w:val="24"/>
          <w:lang w:eastAsia="zh-CN"/>
        </w:rPr>
        <w:t>RAN4 only specify requirements for option 1a in LS [R4-2107609]</w:t>
      </w:r>
      <w:r w:rsidR="00ED54A5">
        <w:rPr>
          <w:rFonts w:eastAsia="SimSun"/>
          <w:szCs w:val="24"/>
          <w:lang w:eastAsia="zh-CN"/>
        </w:rPr>
        <w:t>.</w:t>
      </w:r>
      <w:bookmarkEnd w:id="3"/>
    </w:p>
    <w:p w14:paraId="4F602051" w14:textId="66EBED2C" w:rsidR="00F622F9" w:rsidRDefault="00F622F9" w:rsidP="00F622F9">
      <w:pPr>
        <w:rPr>
          <w:lang w:eastAsia="zh-CN"/>
        </w:rPr>
      </w:pPr>
    </w:p>
    <w:p w14:paraId="6B19F919" w14:textId="77777777" w:rsidR="004D13FE" w:rsidRDefault="004D13FE" w:rsidP="004D13FE">
      <w:pPr>
        <w:spacing w:after="120"/>
        <w:rPr>
          <w:b/>
          <w:u w:val="single"/>
        </w:rPr>
      </w:pPr>
      <w:r>
        <w:rPr>
          <w:b/>
          <w:szCs w:val="24"/>
          <w:u w:val="single"/>
          <w:lang w:eastAsia="zh-CN"/>
        </w:rPr>
        <w:t>Issue 1-2-1:</w:t>
      </w:r>
      <w:r>
        <w:rPr>
          <w:i/>
          <w:color w:val="5B9BD5" w:themeColor="accent1"/>
          <w:u w:val="single"/>
          <w:lang w:val="en-US" w:eastAsia="zh-CN"/>
        </w:rPr>
        <w:t xml:space="preserve"> </w:t>
      </w:r>
      <w:r>
        <w:rPr>
          <w:b/>
          <w:u w:val="single"/>
        </w:rPr>
        <w:t>Side conditions for scenario 2</w:t>
      </w:r>
    </w:p>
    <w:p w14:paraId="5E762B71" w14:textId="77777777" w:rsidR="004D13FE" w:rsidRDefault="004D13FE" w:rsidP="004D13FE">
      <w:pPr>
        <w:spacing w:after="120"/>
        <w:rPr>
          <w:b/>
          <w:i/>
          <w:color w:val="5B9BD5" w:themeColor="accent1"/>
          <w:u w:val="single"/>
        </w:rPr>
      </w:pPr>
      <w:r>
        <w:rPr>
          <w:b/>
          <w:i/>
          <w:color w:val="5B9BD5" w:themeColor="accent1"/>
          <w:u w:val="single"/>
        </w:rPr>
        <w:t>Background</w:t>
      </w:r>
    </w:p>
    <w:p w14:paraId="766D7586" w14:textId="77777777" w:rsidR="004D13FE" w:rsidRDefault="004D13FE" w:rsidP="004D13FE">
      <w:pPr>
        <w:spacing w:after="120"/>
        <w:rPr>
          <w:color w:val="5B9BD5" w:themeColor="accent1"/>
        </w:rPr>
      </w:pPr>
      <w:r>
        <w:rPr>
          <w:color w:val="5B9BD5" w:themeColor="accent1"/>
        </w:rPr>
        <w:t>The following agreements are captured in approved WF [R4-2115436]</w:t>
      </w:r>
    </w:p>
    <w:tbl>
      <w:tblPr>
        <w:tblStyle w:val="TableGrid"/>
        <w:tblW w:w="0" w:type="auto"/>
        <w:tblLook w:val="04A0" w:firstRow="1" w:lastRow="0" w:firstColumn="1" w:lastColumn="0" w:noHBand="0" w:noVBand="1"/>
      </w:tblPr>
      <w:tblGrid>
        <w:gridCol w:w="9629"/>
      </w:tblGrid>
      <w:tr w:rsidR="004D13FE" w14:paraId="2C155358" w14:textId="77777777" w:rsidTr="00D33A2A">
        <w:tc>
          <w:tcPr>
            <w:tcW w:w="9631" w:type="dxa"/>
          </w:tcPr>
          <w:p w14:paraId="60428FF6" w14:textId="77777777" w:rsidR="004D13FE" w:rsidRDefault="004D13FE" w:rsidP="00D33A2A">
            <w:pPr>
              <w:spacing w:after="120"/>
              <w:rPr>
                <w:b/>
                <w:i/>
                <w:color w:val="5B9BD5" w:themeColor="accent1"/>
                <w:u w:val="single"/>
                <w:lang w:eastAsia="zh-CN"/>
              </w:rPr>
            </w:pPr>
            <w:r>
              <w:rPr>
                <w:b/>
                <w:i/>
                <w:color w:val="5B9BD5" w:themeColor="accent1"/>
                <w:highlight w:val="yellow"/>
                <w:u w:val="single"/>
                <w:lang w:eastAsia="zh-CN"/>
              </w:rPr>
              <w:t>Scenario#2: SCell to be activated is unknown and belongs to FR1, and SCell is contiguous to an active serving cell in the same band</w:t>
            </w:r>
          </w:p>
          <w:p w14:paraId="7499BAFD" w14:textId="77777777" w:rsidR="004D13FE" w:rsidRDefault="004D13FE" w:rsidP="00D33A2A">
            <w:pPr>
              <w:spacing w:after="120"/>
              <w:rPr>
                <w:b/>
                <w:i/>
                <w:color w:val="5B9BD5" w:themeColor="accent1"/>
                <w:u w:val="single"/>
                <w:lang w:eastAsia="zh-CN"/>
              </w:rPr>
            </w:pPr>
            <w:r>
              <w:rPr>
                <w:b/>
                <w:i/>
                <w:color w:val="5B9BD5" w:themeColor="accent1"/>
                <w:u w:val="single"/>
                <w:lang w:eastAsia="zh-CN"/>
              </w:rPr>
              <w:t>Issue 1-4-4:</w:t>
            </w:r>
            <w:r>
              <w:rPr>
                <w:i/>
                <w:color w:val="5B9BD5" w:themeColor="accent1"/>
                <w:u w:val="single"/>
                <w:lang w:val="en-US" w:eastAsia="zh-CN"/>
              </w:rPr>
              <w:t xml:space="preserve"> </w:t>
            </w:r>
            <w:r>
              <w:rPr>
                <w:b/>
                <w:i/>
                <w:color w:val="5B9BD5" w:themeColor="accent1"/>
                <w:u w:val="single"/>
              </w:rPr>
              <w:t xml:space="preserve">SCell activation delay </w:t>
            </w:r>
          </w:p>
          <w:p w14:paraId="48A767F5" w14:textId="77777777" w:rsidR="004D13FE" w:rsidRDefault="004D13FE" w:rsidP="00D33A2A">
            <w:pPr>
              <w:spacing w:after="120"/>
              <w:ind w:firstLineChars="350" w:firstLine="700"/>
              <w:rPr>
                <w:i/>
                <w:color w:val="5B9BD5" w:themeColor="accent1"/>
                <w:lang w:val="en-US" w:eastAsia="zh-CN"/>
              </w:rPr>
            </w:pPr>
            <w:r>
              <w:rPr>
                <w:i/>
                <w:color w:val="5B9BD5" w:themeColor="accent1"/>
              </w:rPr>
              <w:t xml:space="preserve">T_activation_time = </w:t>
            </w:r>
            <w:r>
              <w:rPr>
                <w:i/>
                <w:color w:val="5B9BD5" w:themeColor="accent1"/>
                <w:lang w:val="en-US" w:eastAsia="zh-CN"/>
              </w:rPr>
              <w:t>T</w:t>
            </w:r>
            <w:r>
              <w:rPr>
                <w:i/>
                <w:color w:val="5B9BD5" w:themeColor="accent1"/>
                <w:vertAlign w:val="subscript"/>
                <w:lang w:val="en-US" w:eastAsia="zh-CN"/>
              </w:rPr>
              <w:t>First_temp_RS</w:t>
            </w:r>
            <w:r>
              <w:rPr>
                <w:i/>
                <w:color w:val="5B9BD5" w:themeColor="accent1"/>
                <w:lang w:val="en-US" w:eastAsia="zh-CN"/>
              </w:rPr>
              <w:t xml:space="preserve">  +Tgap+ Ttemp_RS +5ms</w:t>
            </w:r>
          </w:p>
          <w:p w14:paraId="594BF925" w14:textId="77777777" w:rsidR="004D13FE" w:rsidRPr="00FB0B5E" w:rsidRDefault="004D13FE" w:rsidP="00D33A2A">
            <w:pPr>
              <w:pStyle w:val="ListParagraph"/>
              <w:ind w:leftChars="848" w:left="1696"/>
              <w:jc w:val="both"/>
              <w:rPr>
                <w:i/>
                <w:color w:val="5B9BD5" w:themeColor="accent1"/>
                <w:lang w:val="en-US"/>
              </w:rPr>
            </w:pPr>
            <w:r>
              <w:rPr>
                <w:i/>
                <w:color w:val="5B9BD5" w:themeColor="accent1"/>
              </w:rPr>
              <w:t xml:space="preserve">Where </w:t>
            </w:r>
          </w:p>
          <w:p w14:paraId="52A1E3CC" w14:textId="77777777" w:rsidR="004D13FE" w:rsidRDefault="004D13FE" w:rsidP="00D33A2A">
            <w:pPr>
              <w:pStyle w:val="ListParagraph"/>
              <w:spacing w:after="120"/>
              <w:ind w:leftChars="820" w:left="1640" w:firstLineChars="50" w:firstLine="105"/>
              <w:rPr>
                <w:i/>
                <w:color w:val="5B9BD5" w:themeColor="accent1"/>
                <w:lang w:eastAsia="zh-CN"/>
              </w:rPr>
            </w:pPr>
            <w:r>
              <w:rPr>
                <w:i/>
                <w:color w:val="5B9BD5" w:themeColor="accent1"/>
                <w:lang w:eastAsia="zh-CN"/>
              </w:rPr>
              <w:t>T</w:t>
            </w:r>
            <w:r>
              <w:rPr>
                <w:i/>
                <w:color w:val="5B9BD5" w:themeColor="accent1"/>
                <w:vertAlign w:val="subscript"/>
                <w:lang w:eastAsia="zh-CN"/>
              </w:rPr>
              <w:t>First_temp_RS</w:t>
            </w:r>
            <w:r>
              <w:rPr>
                <w:i/>
                <w:color w:val="5B9BD5" w:themeColor="accent1"/>
                <w:lang w:eastAsia="zh-CN"/>
              </w:rPr>
              <w:t>: is the time to the end of the first complete temporary RS burst after slot n + (T_HARQ+3ms)/(NR slot length)</w:t>
            </w:r>
          </w:p>
          <w:p w14:paraId="27ACDD68" w14:textId="77777777" w:rsidR="004D13FE" w:rsidRDefault="004D13FE" w:rsidP="00D33A2A">
            <w:pPr>
              <w:pStyle w:val="ListParagraph"/>
              <w:ind w:leftChars="848" w:left="1696"/>
              <w:jc w:val="both"/>
              <w:rPr>
                <w:rFonts w:eastAsia="Times New Roman"/>
                <w:i/>
                <w:color w:val="5B9BD5" w:themeColor="accent1"/>
              </w:rPr>
            </w:pPr>
            <w:r>
              <w:rPr>
                <w:i/>
                <w:color w:val="5B9BD5" w:themeColor="accent1"/>
              </w:rPr>
              <w:t xml:space="preserve">Tgap: gap between the RS symbol(s) for AGC and the RS symbols for time/frequency </w:t>
            </w:r>
            <w:r>
              <w:rPr>
                <w:i/>
                <w:color w:val="5B9BD5" w:themeColor="accent1"/>
              </w:rPr>
              <w:lastRenderedPageBreak/>
              <w:t>acquisition</w:t>
            </w:r>
          </w:p>
          <w:p w14:paraId="2DB69F85" w14:textId="77777777" w:rsidR="004D13FE" w:rsidRDefault="004D13FE" w:rsidP="00D33A2A">
            <w:pPr>
              <w:pStyle w:val="ListParagraph"/>
              <w:ind w:leftChars="848" w:left="1696"/>
              <w:jc w:val="both"/>
              <w:rPr>
                <w:i/>
                <w:color w:val="5B9BD5" w:themeColor="accent1"/>
              </w:rPr>
            </w:pPr>
            <w:r>
              <w:rPr>
                <w:i/>
                <w:color w:val="5B9BD5" w:themeColor="accent1"/>
              </w:rPr>
              <w:t>T</w:t>
            </w:r>
            <w:r>
              <w:rPr>
                <w:i/>
                <w:color w:val="5B9BD5" w:themeColor="accent1"/>
                <w:vertAlign w:val="subscript"/>
              </w:rPr>
              <w:t>temp_RS</w:t>
            </w:r>
            <w:r>
              <w:rPr>
                <w:i/>
                <w:color w:val="5B9BD5" w:themeColor="accent1"/>
              </w:rPr>
              <w:t>: Temporary RS burst length.</w:t>
            </w:r>
          </w:p>
          <w:p w14:paraId="521288C2" w14:textId="77777777" w:rsidR="004D13FE" w:rsidRDefault="004D13FE" w:rsidP="00D33A2A">
            <w:pPr>
              <w:pStyle w:val="ListParagraph"/>
              <w:ind w:leftChars="848" w:left="1696"/>
              <w:jc w:val="both"/>
              <w:rPr>
                <w:i/>
                <w:color w:val="5B9BD5" w:themeColor="accent1"/>
                <w:lang w:eastAsia="zh-CN"/>
              </w:rPr>
            </w:pPr>
            <w:r>
              <w:rPr>
                <w:i/>
                <w:color w:val="5B9BD5" w:themeColor="accent1"/>
                <w:lang w:eastAsia="zh-CN"/>
              </w:rPr>
              <w:t>Note: the conditions for the case will be discussed when drafting the CR.</w:t>
            </w:r>
          </w:p>
        </w:tc>
      </w:tr>
    </w:tbl>
    <w:p w14:paraId="492B1AC7" w14:textId="77777777" w:rsidR="004D13FE" w:rsidRPr="00232018" w:rsidRDefault="004D13FE" w:rsidP="004D13FE">
      <w:pPr>
        <w:pStyle w:val="ListParagraph"/>
        <w:widowControl/>
        <w:numPr>
          <w:ilvl w:val="0"/>
          <w:numId w:val="32"/>
        </w:numPr>
        <w:autoSpaceDE/>
        <w:adjustRightInd/>
        <w:spacing w:after="120" w:line="240" w:lineRule="auto"/>
        <w:ind w:leftChars="180" w:left="720" w:firstLineChars="0"/>
        <w:rPr>
          <w:szCs w:val="24"/>
          <w:lang w:eastAsia="zh-CN"/>
        </w:rPr>
      </w:pPr>
      <w:r>
        <w:rPr>
          <w:szCs w:val="24"/>
          <w:lang w:eastAsia="zh-CN"/>
        </w:rPr>
        <w:lastRenderedPageBreak/>
        <w:t>Proposals</w:t>
      </w:r>
    </w:p>
    <w:p w14:paraId="15AF2CE5" w14:textId="77777777" w:rsidR="004D13FE" w:rsidRDefault="004D13FE" w:rsidP="004D13FE">
      <w:pPr>
        <w:pStyle w:val="ListParagraph"/>
        <w:widowControl/>
        <w:numPr>
          <w:ilvl w:val="1"/>
          <w:numId w:val="32"/>
        </w:numPr>
        <w:overflowPunct w:val="0"/>
        <w:spacing w:after="120" w:line="240" w:lineRule="auto"/>
        <w:ind w:firstLineChars="0"/>
      </w:pPr>
      <w:r>
        <w:rPr>
          <w:lang w:val="en-US" w:eastAsia="zh-CN"/>
        </w:rPr>
        <w:t>Option 1 (Huawei):</w:t>
      </w:r>
      <w:r>
        <w:t xml:space="preserve"> if the SCell is unknown and belongs to FR1,</w:t>
      </w:r>
      <w:r>
        <w:rPr>
          <w:rFonts w:eastAsia="Calibri"/>
        </w:rPr>
        <w:t xml:space="preserve"> provided that the side condition </w:t>
      </w:r>
      <w:r>
        <w:t xml:space="preserve">Ês/Iot ≥ -2dB is fulfilled, </w:t>
      </w:r>
    </w:p>
    <w:p w14:paraId="7C5A168B" w14:textId="77777777" w:rsidR="004D13FE" w:rsidRDefault="004D13FE" w:rsidP="004D13FE">
      <w:pPr>
        <w:pStyle w:val="B2"/>
        <w:ind w:leftChars="475" w:left="950" w:firstLineChars="400" w:firstLine="800"/>
      </w:pPr>
      <w:r>
        <w:t>T</w:t>
      </w:r>
      <w:r>
        <w:rPr>
          <w:vertAlign w:val="subscript"/>
        </w:rPr>
        <w:t>activation_time</w:t>
      </w:r>
      <w:r>
        <w:t xml:space="preserve"> is: </w:t>
      </w:r>
      <w:r>
        <w:rPr>
          <w:lang w:val="en-US" w:eastAsia="zh-CN"/>
        </w:rPr>
        <w:t>T</w:t>
      </w:r>
      <w:r>
        <w:rPr>
          <w:vertAlign w:val="subscript"/>
          <w:lang w:val="en-US" w:eastAsia="zh-CN"/>
        </w:rPr>
        <w:t>First_temp_RS</w:t>
      </w:r>
      <w:r>
        <w:rPr>
          <w:lang w:val="en-US" w:eastAsia="zh-CN"/>
        </w:rPr>
        <w:t xml:space="preserve"> +Tgap+ Ttemp_RS +5ms</w:t>
      </w:r>
      <w:r>
        <w:t xml:space="preserve">, if the following conditions are met, </w:t>
      </w:r>
    </w:p>
    <w:p w14:paraId="271FCC08" w14:textId="77777777" w:rsidR="004D13FE" w:rsidRDefault="004D13FE" w:rsidP="004D13FE">
      <w:pPr>
        <w:ind w:leftChars="1067" w:left="2418" w:hanging="284"/>
        <w:rPr>
          <w:lang w:val="en-US" w:eastAsia="zh-CN"/>
        </w:rPr>
      </w:pPr>
      <w:r>
        <w:rPr>
          <w:lang w:val="en-US" w:eastAsia="zh-CN"/>
        </w:rPr>
        <w:t xml:space="preserve">-  </w:t>
      </w:r>
      <w:r>
        <w:t>the SCell is</w:t>
      </w:r>
      <w:r>
        <w:rPr>
          <w:lang w:val="en-US" w:eastAsia="zh-CN"/>
        </w:rPr>
        <w:t xml:space="preserve"> contiguous to an active serving cell in the same band, and</w:t>
      </w:r>
    </w:p>
    <w:p w14:paraId="09E31A5D" w14:textId="77777777" w:rsidR="004D13FE" w:rsidRDefault="004D13FE" w:rsidP="004D13FE">
      <w:pPr>
        <w:ind w:leftChars="1067" w:left="2418" w:hanging="284"/>
        <w:rPr>
          <w:lang w:val="en-US" w:eastAsia="zh-CN"/>
        </w:rPr>
      </w:pPr>
      <w:r>
        <w:rPr>
          <w:lang w:val="en-US" w:eastAsia="zh-CN"/>
        </w:rPr>
        <w:t>-   its RTD with contiguous FR1 active serving cell is smaller than or equal to 260ns with respect to the to-be-activated SCell’s SSB numerology, and its reception power difference with contiguous FR1 active serving cell is smaller than or equal to 6dB</w:t>
      </w:r>
    </w:p>
    <w:p w14:paraId="687711E3" w14:textId="77777777" w:rsidR="004D13FE" w:rsidRDefault="004D13FE" w:rsidP="004D13FE">
      <w:pPr>
        <w:pStyle w:val="ListParagraph"/>
        <w:widowControl/>
        <w:numPr>
          <w:ilvl w:val="1"/>
          <w:numId w:val="32"/>
        </w:numPr>
        <w:overflowPunct w:val="0"/>
        <w:spacing w:after="120" w:line="240" w:lineRule="auto"/>
        <w:ind w:firstLineChars="0"/>
        <w:rPr>
          <w:lang w:val="en-US" w:eastAsia="zh-CN"/>
        </w:rPr>
      </w:pPr>
      <w:r w:rsidRPr="00232018">
        <w:rPr>
          <w:lang w:val="en-US" w:eastAsia="zh-CN"/>
        </w:rPr>
        <w:t>Option 2</w:t>
      </w:r>
      <w:r>
        <w:rPr>
          <w:lang w:val="en-US" w:eastAsia="zh-CN"/>
        </w:rPr>
        <w:t>: shall maintain the following four conditions (as legacy),</w:t>
      </w:r>
    </w:p>
    <w:p w14:paraId="3AF622D5" w14:textId="77777777" w:rsidR="004D13FE" w:rsidRPr="00232018" w:rsidRDefault="004D13FE" w:rsidP="004D13FE">
      <w:pPr>
        <w:ind w:leftChars="1067" w:left="2418" w:hanging="284"/>
        <w:rPr>
          <w:lang w:val="en-US" w:eastAsia="zh-CN"/>
        </w:rPr>
      </w:pPr>
      <w:r w:rsidRPr="00232018">
        <w:rPr>
          <w:lang w:val="en-US" w:eastAsia="zh-CN"/>
        </w:rPr>
        <w:t>-</w:t>
      </w:r>
      <w:r w:rsidRPr="00232018">
        <w:rPr>
          <w:lang w:val="en-US" w:eastAsia="zh-CN"/>
        </w:rPr>
        <w:tab/>
        <w:t>the SCell is contiguous to an active serving cell in the same band, and</w:t>
      </w:r>
    </w:p>
    <w:p w14:paraId="0FA31867" w14:textId="77777777" w:rsidR="004D13FE" w:rsidRPr="009C3B1E" w:rsidRDefault="004D13FE" w:rsidP="004D13FE">
      <w:pPr>
        <w:ind w:leftChars="1067" w:left="2418" w:hanging="284"/>
        <w:rPr>
          <w:highlight w:val="cyan"/>
          <w:lang w:val="en-US" w:eastAsia="zh-CN"/>
        </w:rPr>
      </w:pPr>
      <w:r w:rsidRPr="009C3B1E">
        <w:rPr>
          <w:highlight w:val="cyan"/>
          <w:lang w:val="en-US" w:eastAsia="zh-CN"/>
        </w:rPr>
        <w:t>-</w:t>
      </w:r>
      <w:r w:rsidRPr="009C3B1E">
        <w:rPr>
          <w:highlight w:val="cyan"/>
          <w:lang w:val="en-US" w:eastAsia="zh-CN"/>
        </w:rPr>
        <w:tab/>
        <w:t>its ssb-PositionInBurst is same as the one of contiguous FR1 active serving cell, and</w:t>
      </w:r>
    </w:p>
    <w:p w14:paraId="7EEBE4C8" w14:textId="77777777" w:rsidR="004D13FE" w:rsidRPr="00232018" w:rsidRDefault="004D13FE" w:rsidP="004D13FE">
      <w:pPr>
        <w:ind w:leftChars="1067" w:left="2418" w:hanging="284"/>
        <w:rPr>
          <w:lang w:val="en-US" w:eastAsia="zh-CN"/>
        </w:rPr>
      </w:pPr>
      <w:r w:rsidRPr="009C3B1E">
        <w:rPr>
          <w:highlight w:val="cyan"/>
          <w:lang w:val="en-US" w:eastAsia="zh-CN"/>
        </w:rPr>
        <w:t>-</w:t>
      </w:r>
      <w:r w:rsidRPr="009C3B1E">
        <w:rPr>
          <w:highlight w:val="cyan"/>
          <w:lang w:val="en-US" w:eastAsia="zh-CN"/>
        </w:rPr>
        <w:tab/>
        <w:t>its SMTC offset is same as the one of contiguous FR1 active serving cell, and</w:t>
      </w:r>
      <w:r w:rsidRPr="00232018">
        <w:rPr>
          <w:lang w:val="en-US" w:eastAsia="zh-CN"/>
        </w:rPr>
        <w:t xml:space="preserve"> </w:t>
      </w:r>
    </w:p>
    <w:p w14:paraId="03F69F82" w14:textId="3AB4C3CB" w:rsidR="00C17BCB" w:rsidRPr="004D13FE" w:rsidRDefault="004D13FE" w:rsidP="004D13FE">
      <w:pPr>
        <w:ind w:leftChars="1067" w:left="2418" w:hanging="284"/>
        <w:rPr>
          <w:lang w:val="en-US" w:eastAsia="zh-CN"/>
        </w:rPr>
      </w:pPr>
      <w:r w:rsidRPr="00232018">
        <w:rPr>
          <w:lang w:val="en-US" w:eastAsia="zh-CN"/>
        </w:rPr>
        <w:t>-</w:t>
      </w:r>
      <w:r w:rsidRPr="00232018">
        <w:rPr>
          <w:lang w:val="en-US" w:eastAsia="zh-CN"/>
        </w:rPr>
        <w:tab/>
        <w:t>its RTD with contiguous FR1 active serving cell is smaller than or equal to 260ns with respect to the to-be-activated SCell’s SSB numerology, and its reception power difference with contiguous FR1 active serving cell is smaller than or equal to 6dB;</w:t>
      </w:r>
    </w:p>
    <w:p w14:paraId="6A9AD914" w14:textId="77777777" w:rsidR="00C04886" w:rsidRDefault="001F261C" w:rsidP="00913B04">
      <w:pPr>
        <w:rPr>
          <w:lang w:val="en-US" w:eastAsia="zh-CN"/>
        </w:rPr>
      </w:pPr>
      <w:r>
        <w:rPr>
          <w:lang w:val="en-US" w:eastAsia="x-none"/>
        </w:rPr>
        <w:t xml:space="preserve">The difference between option 1 and 2 is on blue highlighted sub-bullets. </w:t>
      </w:r>
      <w:r w:rsidR="00FB7A6D">
        <w:rPr>
          <w:lang w:val="en-US" w:eastAsia="x-none"/>
        </w:rPr>
        <w:t xml:space="preserve">We fully understand the logic behind option 1, i.e. the blue highlighted sub-bullets are </w:t>
      </w:r>
      <w:r w:rsidR="00FB7A6D">
        <w:rPr>
          <w:lang w:val="en-US" w:eastAsia="zh-CN"/>
        </w:rPr>
        <w:t xml:space="preserve">to ensure the same TX SSB beam and to ensure the two SSBs are in the same half frame, which is for SSB based AGC and T/F tracking. </w:t>
      </w:r>
      <w:r w:rsidR="00C97ED2">
        <w:rPr>
          <w:lang w:val="en-US" w:eastAsia="zh-CN"/>
        </w:rPr>
        <w:t>Thus,</w:t>
      </w:r>
      <w:r w:rsidR="00FB7A6D">
        <w:rPr>
          <w:lang w:val="en-US" w:eastAsia="zh-CN"/>
        </w:rPr>
        <w:t xml:space="preserve"> it seems unnecessary to keep them for temporary RS based SCell activation. </w:t>
      </w:r>
      <w:r w:rsidR="007A460A">
        <w:rPr>
          <w:lang w:val="en-US" w:eastAsia="zh-CN"/>
        </w:rPr>
        <w:t>However, we still prefer to keep legacy conditions</w:t>
      </w:r>
      <w:r w:rsidR="00D56D34">
        <w:rPr>
          <w:lang w:val="en-US" w:eastAsia="zh-CN"/>
        </w:rPr>
        <w:t xml:space="preserve"> to allow UE </w:t>
      </w:r>
      <w:r w:rsidR="00D56D34" w:rsidRPr="00D56D34">
        <w:rPr>
          <w:lang w:val="en-US" w:eastAsia="zh-CN"/>
        </w:rPr>
        <w:t>leverag</w:t>
      </w:r>
      <w:r w:rsidR="00D56D34">
        <w:rPr>
          <w:lang w:val="en-US" w:eastAsia="zh-CN"/>
        </w:rPr>
        <w:t>ing</w:t>
      </w:r>
      <w:r w:rsidR="00D56D34" w:rsidRPr="00D56D34">
        <w:rPr>
          <w:lang w:val="en-US" w:eastAsia="zh-CN"/>
        </w:rPr>
        <w:t xml:space="preserve"> more from the active contiguous cell.</w:t>
      </w:r>
      <w:r w:rsidR="00D56D34">
        <w:rPr>
          <w:lang w:val="en-US" w:eastAsia="zh-CN"/>
        </w:rPr>
        <w:t xml:space="preserve"> It can also be easier for UE to maintain AGC and T/F tracking loop after activation procedure (temporary RS is no longer provided)</w:t>
      </w:r>
      <w:r w:rsidR="002A3031">
        <w:rPr>
          <w:lang w:val="en-US" w:eastAsia="zh-CN"/>
        </w:rPr>
        <w:t>.</w:t>
      </w:r>
      <w:r w:rsidR="00C97ED2">
        <w:rPr>
          <w:lang w:val="en-US" w:eastAsia="zh-CN"/>
        </w:rPr>
        <w:t xml:space="preserve"> One important thing is to assume same Tx beam for the temporary RS and the SSB.</w:t>
      </w:r>
      <w:r w:rsidR="003E535A">
        <w:rPr>
          <w:lang w:val="en-US" w:eastAsia="zh-CN"/>
        </w:rPr>
        <w:t xml:space="preserve"> </w:t>
      </w:r>
      <w:r w:rsidR="00D75202">
        <w:rPr>
          <w:lang w:val="en-US" w:eastAsia="zh-CN"/>
        </w:rPr>
        <w:t>From requirement perspective, we can assume UE only uses temporary RS for AGC and T/F tracking. However, in real implementation, UE shall also be allowed to use SSB, e.g. 1) sometimes SSB may come earlier than temporary RS in practice, even though this is not idea assumption in RAN4. 2) temporary RS may not be available after SCell activation procedure, then UE may rely on SSB (directly or indirectly)</w:t>
      </w:r>
      <w:r w:rsidR="004C4764">
        <w:rPr>
          <w:lang w:val="en-US" w:eastAsia="zh-CN"/>
        </w:rPr>
        <w:t>.</w:t>
      </w:r>
      <w:r w:rsidR="008E6D08">
        <w:rPr>
          <w:lang w:val="en-US" w:eastAsia="zh-CN"/>
        </w:rPr>
        <w:t xml:space="preserve"> Therefore, keeping legacy condition can make the link more stable.</w:t>
      </w:r>
    </w:p>
    <w:p w14:paraId="5E7DE6BE" w14:textId="565D6E17" w:rsidR="004D13FE" w:rsidRDefault="00C04886" w:rsidP="005C3FFD">
      <w:pPr>
        <w:pStyle w:val="Caption"/>
        <w:rPr>
          <w:lang w:val="en-US" w:eastAsia="zh-CN"/>
        </w:rPr>
      </w:pPr>
      <w:bookmarkStart w:id="4" w:name="_Ref92378726"/>
      <w:r>
        <w:t xml:space="preserve">Proposal </w:t>
      </w:r>
      <w:r>
        <w:fldChar w:fldCharType="begin"/>
      </w:r>
      <w:r>
        <w:instrText xml:space="preserve"> SEQ Proposal \* ARABIC </w:instrText>
      </w:r>
      <w:r>
        <w:fldChar w:fldCharType="separate"/>
      </w:r>
      <w:r w:rsidR="008837EB">
        <w:rPr>
          <w:noProof/>
        </w:rPr>
        <w:t>2</w:t>
      </w:r>
      <w:r>
        <w:fldChar w:fldCharType="end"/>
      </w:r>
      <w:r>
        <w:t xml:space="preserve">: </w:t>
      </w:r>
      <w:r w:rsidR="005C3FFD">
        <w:t>it is preferred to keep all the legacy four conditions</w:t>
      </w:r>
      <w:r w:rsidR="003E3E0E">
        <w:t xml:space="preserve"> for </w:t>
      </w:r>
      <w:r w:rsidR="003E3E0E" w:rsidRPr="003E3E0E">
        <w:rPr>
          <w:iCs/>
        </w:rPr>
        <w:t>Scenario#2: SCell to be activated is unknown and belongs to FR1, and SCell is contiguous to an active serving cell in the same band</w:t>
      </w:r>
      <w:r w:rsidR="00F37758">
        <w:rPr>
          <w:iCs/>
        </w:rPr>
        <w:t xml:space="preserve"> (option 2)</w:t>
      </w:r>
      <w:r w:rsidR="003E3E0E">
        <w:rPr>
          <w:iCs/>
        </w:rPr>
        <w:t>.</w:t>
      </w:r>
      <w:bookmarkEnd w:id="4"/>
    </w:p>
    <w:p w14:paraId="5BEFAE55" w14:textId="4D805196" w:rsidR="004D13FE" w:rsidRDefault="004D13FE" w:rsidP="00913B04">
      <w:pPr>
        <w:rPr>
          <w:lang w:val="en-US" w:eastAsia="x-none"/>
        </w:rPr>
      </w:pPr>
    </w:p>
    <w:p w14:paraId="54DF93C4" w14:textId="77777777" w:rsidR="00377C2A" w:rsidRDefault="00377C2A" w:rsidP="00377C2A">
      <w:pPr>
        <w:rPr>
          <w:b/>
          <w:u w:val="single"/>
        </w:rPr>
      </w:pPr>
      <w:r>
        <w:rPr>
          <w:b/>
          <w:szCs w:val="24"/>
          <w:u w:val="single"/>
          <w:lang w:eastAsia="zh-CN"/>
        </w:rPr>
        <w:t>Issue 1-2-2:</w:t>
      </w:r>
      <w:r>
        <w:rPr>
          <w:i/>
          <w:color w:val="5B9BD5" w:themeColor="accent1"/>
          <w:u w:val="single"/>
          <w:lang w:val="en-US" w:eastAsia="zh-CN"/>
        </w:rPr>
        <w:t xml:space="preserve"> </w:t>
      </w:r>
      <w:r>
        <w:rPr>
          <w:b/>
          <w:u w:val="single"/>
        </w:rPr>
        <w:t>T</w:t>
      </w:r>
      <w:r>
        <w:rPr>
          <w:b/>
          <w:u w:val="single"/>
          <w:vertAlign w:val="subscript"/>
        </w:rPr>
        <w:t>uncertainty_MAC</w:t>
      </w:r>
      <w:r>
        <w:rPr>
          <w:b/>
          <w:u w:val="single"/>
        </w:rPr>
        <w:t xml:space="preserve"> for scenario 3</w:t>
      </w:r>
    </w:p>
    <w:p w14:paraId="20349A20" w14:textId="77777777" w:rsidR="00377C2A" w:rsidRDefault="00377C2A" w:rsidP="00377C2A">
      <w:pPr>
        <w:spacing w:after="120"/>
        <w:rPr>
          <w:b/>
          <w:i/>
          <w:color w:val="5B9BD5" w:themeColor="accent1"/>
          <w:u w:val="single"/>
        </w:rPr>
      </w:pPr>
      <w:r>
        <w:rPr>
          <w:b/>
          <w:i/>
          <w:color w:val="5B9BD5" w:themeColor="accent1"/>
          <w:u w:val="single"/>
        </w:rPr>
        <w:t>Background</w:t>
      </w:r>
    </w:p>
    <w:p w14:paraId="1D0981E3" w14:textId="77777777" w:rsidR="00377C2A" w:rsidRDefault="00377C2A" w:rsidP="00377C2A">
      <w:pPr>
        <w:spacing w:after="120"/>
        <w:rPr>
          <w:color w:val="5B9BD5" w:themeColor="accent1"/>
        </w:rPr>
      </w:pPr>
      <w:r>
        <w:rPr>
          <w:color w:val="5B9BD5" w:themeColor="accent1"/>
        </w:rPr>
        <w:t>The following discussion are captured in WF [R4-2115436] in RAN4#100e meeting</w:t>
      </w:r>
    </w:p>
    <w:tbl>
      <w:tblPr>
        <w:tblStyle w:val="TableGrid"/>
        <w:tblW w:w="0" w:type="auto"/>
        <w:tblLook w:val="04A0" w:firstRow="1" w:lastRow="0" w:firstColumn="1" w:lastColumn="0" w:noHBand="0" w:noVBand="1"/>
      </w:tblPr>
      <w:tblGrid>
        <w:gridCol w:w="9629"/>
      </w:tblGrid>
      <w:tr w:rsidR="00377C2A" w14:paraId="5A4E5662" w14:textId="77777777" w:rsidTr="00047ADD">
        <w:tc>
          <w:tcPr>
            <w:tcW w:w="9629" w:type="dxa"/>
          </w:tcPr>
          <w:p w14:paraId="10C8A727" w14:textId="77777777" w:rsidR="00377C2A" w:rsidRDefault="00377C2A" w:rsidP="00D33A2A">
            <w:pPr>
              <w:spacing w:after="120"/>
              <w:rPr>
                <w:b/>
                <w:i/>
                <w:color w:val="5B9BD5" w:themeColor="accent1"/>
                <w:szCs w:val="24"/>
                <w:u w:val="single"/>
                <w:lang w:eastAsia="zh-CN"/>
              </w:rPr>
            </w:pPr>
            <w:r>
              <w:rPr>
                <w:rFonts w:hint="eastAsia"/>
                <w:b/>
                <w:i/>
                <w:color w:val="5B9BD5" w:themeColor="accent1"/>
                <w:szCs w:val="24"/>
                <w:highlight w:val="yellow"/>
                <w:u w:val="single"/>
                <w:lang w:eastAsia="zh-CN"/>
              </w:rPr>
              <w:t>S</w:t>
            </w:r>
            <w:r>
              <w:rPr>
                <w:b/>
                <w:i/>
                <w:color w:val="5B9BD5" w:themeColor="accent1"/>
                <w:szCs w:val="24"/>
                <w:highlight w:val="yellow"/>
                <w:u w:val="single"/>
                <w:lang w:eastAsia="zh-CN"/>
              </w:rPr>
              <w:t>cenario#3: Scell to be activated belongs to FR2</w:t>
            </w:r>
          </w:p>
          <w:p w14:paraId="7CC133CB" w14:textId="77777777" w:rsidR="00377C2A" w:rsidRDefault="00377C2A" w:rsidP="00D33A2A">
            <w:pPr>
              <w:spacing w:after="120"/>
              <w:rPr>
                <w:b/>
                <w:i/>
                <w:color w:val="5B9BD5" w:themeColor="accent1"/>
                <w:szCs w:val="24"/>
                <w:u w:val="single"/>
                <w:lang w:eastAsia="zh-CN"/>
              </w:rPr>
            </w:pPr>
            <w:r>
              <w:rPr>
                <w:b/>
                <w:i/>
                <w:color w:val="5B9BD5" w:themeColor="accent1"/>
                <w:szCs w:val="24"/>
                <w:u w:val="single"/>
                <w:lang w:eastAsia="zh-CN"/>
              </w:rPr>
              <w:t xml:space="preserve">Issue 1-4-6: </w:t>
            </w:r>
            <w:r>
              <w:rPr>
                <w:b/>
                <w:i/>
                <w:color w:val="5B9BD5" w:themeColor="accent1"/>
                <w:szCs w:val="24"/>
                <w:highlight w:val="yellow"/>
                <w:u w:val="single"/>
                <w:lang w:eastAsia="zh-CN"/>
              </w:rPr>
              <w:t>If there is no active serving cell on that FR2 band, and target Scell is known to UE</w:t>
            </w:r>
          </w:p>
          <w:p w14:paraId="1AECEE88" w14:textId="77777777" w:rsidR="00377C2A" w:rsidRDefault="00377C2A" w:rsidP="00377C2A">
            <w:pPr>
              <w:pStyle w:val="ListParagraph"/>
              <w:widowControl/>
              <w:numPr>
                <w:ilvl w:val="1"/>
                <w:numId w:val="32"/>
              </w:numPr>
              <w:overflowPunct w:val="0"/>
              <w:spacing w:after="120" w:line="240" w:lineRule="auto"/>
              <w:ind w:leftChars="548" w:left="1456" w:firstLineChars="0"/>
              <w:rPr>
                <w:i/>
                <w:color w:val="5B9BD5" w:themeColor="accent1"/>
                <w:lang w:val="en-US" w:eastAsia="zh-CN"/>
              </w:rPr>
            </w:pPr>
            <w:r>
              <w:rPr>
                <w:i/>
                <w:color w:val="5B9BD5" w:themeColor="accent1"/>
                <w:lang w:val="en-US" w:eastAsia="zh-CN"/>
              </w:rPr>
              <w:t>Option 1(Qualcomm, Apple, Ericsson, Oppo):</w:t>
            </w:r>
            <w:r>
              <w:rPr>
                <w:i/>
                <w:color w:val="5B9BD5" w:themeColor="accent1"/>
                <w:lang w:val="en-US"/>
              </w:rPr>
              <w:t xml:space="preserve"> </w:t>
            </w:r>
            <w:r>
              <w:rPr>
                <w:i/>
                <w:color w:val="5B9BD5" w:themeColor="accent1"/>
              </w:rPr>
              <w:t>Replace (T_uncertainty_MAC + T_FineTiming) with T_ATRS, assuming A-TRS burst triggered by the MAC-CE shall be associated with the SSB that might have been used if the A-TRS burst had not been triggered, i.e. PDCCH TCI and PDSCH TCI (when applicable) shall be associated with the triggered A-TRS burst.</w:t>
            </w:r>
          </w:p>
          <w:p w14:paraId="0E878D95" w14:textId="77777777" w:rsidR="00377C2A" w:rsidRDefault="00377C2A" w:rsidP="00377C2A">
            <w:pPr>
              <w:pStyle w:val="ListParagraph"/>
              <w:widowControl/>
              <w:numPr>
                <w:ilvl w:val="1"/>
                <w:numId w:val="32"/>
              </w:numPr>
              <w:overflowPunct w:val="0"/>
              <w:spacing w:after="120" w:line="240" w:lineRule="auto"/>
              <w:ind w:leftChars="548" w:left="1456" w:firstLineChars="0"/>
              <w:rPr>
                <w:i/>
                <w:color w:val="5B9BD5" w:themeColor="accent1"/>
                <w:lang w:val="en-US" w:eastAsia="zh-CN"/>
              </w:rPr>
            </w:pPr>
            <w:r>
              <w:rPr>
                <w:rFonts w:hint="eastAsia"/>
                <w:i/>
                <w:color w:val="5B9BD5" w:themeColor="accent1"/>
                <w:lang w:val="en-US" w:eastAsia="zh-CN"/>
              </w:rPr>
              <w:t>O</w:t>
            </w:r>
            <w:r>
              <w:rPr>
                <w:i/>
                <w:color w:val="5B9BD5" w:themeColor="accent1"/>
                <w:lang w:val="en-US" w:eastAsia="zh-CN"/>
              </w:rPr>
              <w:t>ption 2 (Huawei, MTK): (</w:t>
            </w:r>
            <w:r>
              <w:rPr>
                <w:i/>
                <w:color w:val="5B9BD5" w:themeColor="accent1"/>
              </w:rPr>
              <w:t>T_uncertainty_MAC + T_FineTiming) is unchanged</w:t>
            </w:r>
          </w:p>
          <w:p w14:paraId="014F4D1F" w14:textId="77777777" w:rsidR="00377C2A" w:rsidRDefault="00377C2A" w:rsidP="00D33A2A">
            <w:pPr>
              <w:pStyle w:val="ListParagraph"/>
              <w:ind w:leftChars="848" w:left="1696"/>
              <w:jc w:val="both"/>
              <w:rPr>
                <w:i/>
                <w:color w:val="5B9BD5" w:themeColor="accent1"/>
                <w:lang w:val="en-US" w:eastAsia="zh-CN"/>
              </w:rPr>
            </w:pPr>
          </w:p>
        </w:tc>
      </w:tr>
    </w:tbl>
    <w:p w14:paraId="0E402310" w14:textId="22C8A4AE" w:rsidR="00047ADD" w:rsidRDefault="00047ADD" w:rsidP="00047ADD">
      <w:r>
        <w:lastRenderedPageBreak/>
        <w:t xml:space="preserve">We slightly preferred option 1 in previous RAN4 meetings because we think it could be good if NW can save the MAC command for TCI. However, we notice that if semi-persistent CSI-RS is used for CSI reporting, UE still needs to wait for MAC-CE for CSI-RS activation. Thus </w:t>
      </w:r>
      <w:r w:rsidRPr="00EE73D3">
        <w:t>T</w:t>
      </w:r>
      <w:r w:rsidRPr="00EE73D3">
        <w:rPr>
          <w:vertAlign w:val="subscript"/>
          <w:lang w:eastAsia="zh-CN"/>
        </w:rPr>
        <w:t>uncertainty_MAC</w:t>
      </w:r>
      <w:r w:rsidRPr="00EE73D3">
        <w:t xml:space="preserve"> </w:t>
      </w:r>
      <w:r>
        <w:t>is still needed for this case. For periodic CSI-RS, T_uncertainty_MAC + T_FineTiming can be replaced by T_ATRS with the clarification.</w:t>
      </w:r>
    </w:p>
    <w:p w14:paraId="06627D4F" w14:textId="2DE14554" w:rsidR="00047ADD" w:rsidRDefault="00047ADD" w:rsidP="00047ADD">
      <w:r>
        <w:t>Besides, RAN1 reached consensus on the QCL assumption for the temporary RS:</w:t>
      </w:r>
    </w:p>
    <w:p w14:paraId="362D6CD3" w14:textId="1EBC3093" w:rsidR="00047ADD" w:rsidRDefault="00047ADD" w:rsidP="00047ADD">
      <w:r>
        <w:rPr>
          <w:noProof/>
        </w:rPr>
        <w:drawing>
          <wp:inline distT="0" distB="0" distL="0" distR="0" wp14:anchorId="79E1EDE2" wp14:editId="0A55F59D">
            <wp:extent cx="6120765" cy="1056005"/>
            <wp:effectExtent l="0" t="0" r="635" b="0"/>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1056005"/>
                    </a:xfrm>
                    <a:prstGeom prst="rect">
                      <a:avLst/>
                    </a:prstGeom>
                  </pic:spPr>
                </pic:pic>
              </a:graphicData>
            </a:graphic>
          </wp:inline>
        </w:drawing>
      </w:r>
    </w:p>
    <w:p w14:paraId="34A03525" w14:textId="717FA1E2" w:rsidR="00047ADD" w:rsidRDefault="008E5A03" w:rsidP="00047ADD">
      <w:r>
        <w:t>It is rational to assume that PDCCH TCI and PDSCH TCI (when applicable after SCell activation procedure) shall be associated with the triggered temporary RS burst.</w:t>
      </w:r>
    </w:p>
    <w:p w14:paraId="4D8DCC8B" w14:textId="38947FF1" w:rsidR="00047ADD" w:rsidRDefault="00047ADD" w:rsidP="00047ADD">
      <w:pPr>
        <w:pStyle w:val="Caption"/>
        <w:rPr>
          <w:szCs w:val="24"/>
          <w:lang w:eastAsia="zh-CN"/>
        </w:rPr>
      </w:pPr>
      <w:bookmarkStart w:id="5" w:name="_Ref85620480"/>
      <w:r>
        <w:t xml:space="preserve">Proposal </w:t>
      </w:r>
      <w:r>
        <w:fldChar w:fldCharType="begin"/>
      </w:r>
      <w:r>
        <w:instrText xml:space="preserve"> SEQ Proposal \* ARABIC </w:instrText>
      </w:r>
      <w:r>
        <w:fldChar w:fldCharType="separate"/>
      </w:r>
      <w:r w:rsidR="008837EB">
        <w:rPr>
          <w:noProof/>
        </w:rPr>
        <w:t>3</w:t>
      </w:r>
      <w:r>
        <w:fldChar w:fldCharType="end"/>
      </w:r>
      <w:r>
        <w:t xml:space="preserve">: </w:t>
      </w:r>
      <w:r>
        <w:rPr>
          <w:szCs w:val="24"/>
          <w:lang w:eastAsia="zh-CN"/>
        </w:rPr>
        <w:t>i</w:t>
      </w:r>
      <w:r w:rsidRPr="004F7DD4">
        <w:rPr>
          <w:szCs w:val="24"/>
          <w:lang w:eastAsia="zh-CN"/>
        </w:rPr>
        <w:t>f there is no active serving cell on that FR2 band, and target SCell is known to UE</w:t>
      </w:r>
      <w:r>
        <w:rPr>
          <w:szCs w:val="24"/>
          <w:lang w:eastAsia="zh-CN"/>
        </w:rPr>
        <w:t xml:space="preserve">, assuming </w:t>
      </w:r>
      <w:r>
        <w:t xml:space="preserve">PDCCH TCI and PDSCH TCI (when applicable) shall be associated with the triggered </w:t>
      </w:r>
      <w:r w:rsidR="0020474B">
        <w:t>temporary RS</w:t>
      </w:r>
      <w:r>
        <w:t xml:space="preserve"> burst:</w:t>
      </w:r>
      <w:bookmarkEnd w:id="5"/>
    </w:p>
    <w:p w14:paraId="53ECBF05" w14:textId="77777777" w:rsidR="00047ADD" w:rsidRPr="00A6211F" w:rsidRDefault="00047ADD" w:rsidP="00047ADD">
      <w:pPr>
        <w:pStyle w:val="ListParagraph"/>
        <w:numPr>
          <w:ilvl w:val="0"/>
          <w:numId w:val="37"/>
        </w:numPr>
        <w:ind w:firstLineChars="0"/>
        <w:rPr>
          <w:b/>
          <w:bCs/>
          <w:lang w:eastAsia="zh-CN"/>
        </w:rPr>
      </w:pPr>
      <w:r w:rsidRPr="00A6211F">
        <w:rPr>
          <w:b/>
          <w:bCs/>
          <w:lang w:val="en-US" w:eastAsia="zh-CN"/>
        </w:rPr>
        <w:t xml:space="preserve">If </w:t>
      </w:r>
      <w:r w:rsidRPr="00A6211F">
        <w:rPr>
          <w:b/>
          <w:bCs/>
          <w:lang w:eastAsia="zh-CN"/>
        </w:rPr>
        <w:t>semi-persistent CSI-RS is used for CSI reporting</w:t>
      </w:r>
      <w:r w:rsidRPr="00A6211F">
        <w:rPr>
          <w:b/>
          <w:bCs/>
          <w:lang w:val="en-US" w:eastAsia="zh-CN"/>
        </w:rPr>
        <w:t xml:space="preserve">, </w:t>
      </w:r>
      <w:r w:rsidRPr="00A6211F">
        <w:rPr>
          <w:b/>
          <w:bCs/>
          <w:lang w:val="en-US"/>
        </w:rPr>
        <w:t>r</w:t>
      </w:r>
      <w:r w:rsidRPr="00A6211F">
        <w:rPr>
          <w:b/>
          <w:bCs/>
        </w:rPr>
        <w:t xml:space="preserve">eplace </w:t>
      </w:r>
      <w:r w:rsidRPr="00A6211F">
        <w:rPr>
          <w:b/>
          <w:bCs/>
          <w:lang w:eastAsia="zh-CN"/>
        </w:rPr>
        <w:t>T</w:t>
      </w:r>
      <w:r w:rsidRPr="00A6211F">
        <w:rPr>
          <w:b/>
          <w:bCs/>
          <w:vertAlign w:val="subscript"/>
          <w:lang w:eastAsia="zh-CN"/>
        </w:rPr>
        <w:t>FineTiming</w:t>
      </w:r>
      <w:r w:rsidRPr="00A6211F">
        <w:rPr>
          <w:b/>
          <w:bCs/>
        </w:rPr>
        <w:t xml:space="preserve"> with T_</w:t>
      </w:r>
      <w:r w:rsidRPr="00A6211F">
        <w:rPr>
          <w:b/>
          <w:bCs/>
          <w:vertAlign w:val="subscript"/>
        </w:rPr>
        <w:t>ATRS</w:t>
      </w:r>
    </w:p>
    <w:p w14:paraId="3C690A71" w14:textId="77777777" w:rsidR="00047ADD" w:rsidRPr="00A6211F" w:rsidRDefault="00047ADD" w:rsidP="00047ADD">
      <w:pPr>
        <w:pStyle w:val="ListParagraph"/>
        <w:numPr>
          <w:ilvl w:val="0"/>
          <w:numId w:val="37"/>
        </w:numPr>
        <w:ind w:firstLineChars="0"/>
        <w:rPr>
          <w:b/>
          <w:bCs/>
          <w:lang w:eastAsia="zh-CN"/>
        </w:rPr>
      </w:pPr>
      <w:r w:rsidRPr="00A6211F">
        <w:rPr>
          <w:b/>
          <w:bCs/>
          <w:lang w:val="en-US"/>
        </w:rPr>
        <w:t xml:space="preserve">If periodic </w:t>
      </w:r>
      <w:r w:rsidRPr="00A6211F">
        <w:rPr>
          <w:b/>
          <w:bCs/>
          <w:lang w:eastAsia="zh-CN"/>
        </w:rPr>
        <w:t>CSI-RS is used for CSI reporting</w:t>
      </w:r>
      <w:r w:rsidRPr="00A6211F">
        <w:rPr>
          <w:b/>
          <w:bCs/>
          <w:lang w:val="en-US" w:eastAsia="zh-CN"/>
        </w:rPr>
        <w:t xml:space="preserve">, </w:t>
      </w:r>
      <w:r w:rsidRPr="00A6211F">
        <w:rPr>
          <w:b/>
          <w:bCs/>
        </w:rPr>
        <w:t>Replace (</w:t>
      </w:r>
      <w:r w:rsidRPr="00A6211F">
        <w:rPr>
          <w:b/>
          <w:bCs/>
          <w:lang w:eastAsia="zh-CN"/>
        </w:rPr>
        <w:t>T</w:t>
      </w:r>
      <w:r w:rsidRPr="00A6211F">
        <w:rPr>
          <w:b/>
          <w:bCs/>
          <w:vertAlign w:val="subscript"/>
          <w:lang w:eastAsia="zh-CN"/>
        </w:rPr>
        <w:t>uncertainty_MAC</w:t>
      </w:r>
      <w:r w:rsidRPr="00A6211F">
        <w:rPr>
          <w:b/>
          <w:bCs/>
          <w:lang w:eastAsia="zh-CN"/>
        </w:rPr>
        <w:t xml:space="preserve"> </w:t>
      </w:r>
      <w:r w:rsidRPr="00A6211F">
        <w:rPr>
          <w:b/>
          <w:bCs/>
        </w:rPr>
        <w:t xml:space="preserve">+ </w:t>
      </w:r>
      <w:r w:rsidRPr="00A6211F">
        <w:rPr>
          <w:b/>
          <w:bCs/>
          <w:lang w:eastAsia="zh-CN"/>
        </w:rPr>
        <w:t>T</w:t>
      </w:r>
      <w:r w:rsidRPr="00A6211F">
        <w:rPr>
          <w:b/>
          <w:bCs/>
          <w:vertAlign w:val="subscript"/>
          <w:lang w:eastAsia="zh-CN"/>
        </w:rPr>
        <w:t>FineTiming</w:t>
      </w:r>
      <w:r w:rsidRPr="00A6211F">
        <w:rPr>
          <w:b/>
          <w:bCs/>
        </w:rPr>
        <w:t>) with T_</w:t>
      </w:r>
      <w:r w:rsidRPr="00A6211F">
        <w:rPr>
          <w:b/>
          <w:bCs/>
          <w:vertAlign w:val="subscript"/>
        </w:rPr>
        <w:t>ATRS</w:t>
      </w:r>
    </w:p>
    <w:p w14:paraId="461D4BA1" w14:textId="6CEB490F" w:rsidR="00377C2A" w:rsidRDefault="00377C2A" w:rsidP="00913B04">
      <w:pPr>
        <w:rPr>
          <w:lang w:val="en-US" w:eastAsia="x-none"/>
        </w:rPr>
      </w:pPr>
    </w:p>
    <w:p w14:paraId="7919CD9B" w14:textId="77777777" w:rsidR="008837EB" w:rsidRDefault="008837EB" w:rsidP="008837EB">
      <w:pPr>
        <w:spacing w:after="120"/>
        <w:rPr>
          <w:b/>
          <w:u w:val="single"/>
        </w:rPr>
      </w:pPr>
      <w:r>
        <w:rPr>
          <w:b/>
          <w:szCs w:val="24"/>
          <w:u w:val="single"/>
          <w:lang w:eastAsia="zh-CN"/>
        </w:rPr>
        <w:t>Issue 1-2-3: reduction on</w:t>
      </w:r>
      <w:r>
        <w:rPr>
          <w:i/>
          <w:color w:val="5B9BD5" w:themeColor="accent1"/>
          <w:u w:val="single"/>
          <w:lang w:val="en-US" w:eastAsia="zh-CN"/>
        </w:rPr>
        <w:t xml:space="preserve"> </w:t>
      </w:r>
      <w:r>
        <w:rPr>
          <w:b/>
          <w:u w:val="single"/>
        </w:rPr>
        <w:t>5ms in scenario#2 and scenario#3</w:t>
      </w:r>
    </w:p>
    <w:p w14:paraId="6DF1B9F4" w14:textId="77777777" w:rsidR="008837EB" w:rsidRDefault="008837EB" w:rsidP="008837EB">
      <w:pPr>
        <w:spacing w:after="120"/>
        <w:rPr>
          <w:b/>
          <w:i/>
          <w:color w:val="5B9BD5" w:themeColor="accent1"/>
          <w:u w:val="single"/>
        </w:rPr>
      </w:pPr>
      <w:r>
        <w:rPr>
          <w:b/>
          <w:i/>
          <w:color w:val="5B9BD5" w:themeColor="accent1"/>
          <w:u w:val="single"/>
        </w:rPr>
        <w:t>Background</w:t>
      </w:r>
    </w:p>
    <w:p w14:paraId="6D77AF36" w14:textId="77777777" w:rsidR="008837EB" w:rsidRPr="00666382" w:rsidRDefault="008837EB" w:rsidP="008837EB">
      <w:pPr>
        <w:spacing w:after="120"/>
        <w:rPr>
          <w:color w:val="5B9BD5" w:themeColor="accent1"/>
        </w:rPr>
      </w:pPr>
      <w:r>
        <w:rPr>
          <w:color w:val="5B9BD5" w:themeColor="accent1"/>
        </w:rPr>
        <w:t>In discussion paper [R4-2118772], there is one proposal on reduction on 5ms in scenario#2 and scenario#3</w:t>
      </w:r>
    </w:p>
    <w:tbl>
      <w:tblPr>
        <w:tblStyle w:val="TableGrid"/>
        <w:tblW w:w="0" w:type="auto"/>
        <w:tblLook w:val="04A0" w:firstRow="1" w:lastRow="0" w:firstColumn="1" w:lastColumn="0" w:noHBand="0" w:noVBand="1"/>
      </w:tblPr>
      <w:tblGrid>
        <w:gridCol w:w="9629"/>
      </w:tblGrid>
      <w:tr w:rsidR="008837EB" w14:paraId="4DF1C767" w14:textId="77777777" w:rsidTr="00D33A2A">
        <w:tc>
          <w:tcPr>
            <w:tcW w:w="9631" w:type="dxa"/>
          </w:tcPr>
          <w:p w14:paraId="2389A846" w14:textId="77777777" w:rsidR="008837EB" w:rsidRDefault="008837EB" w:rsidP="00D33A2A">
            <w:pPr>
              <w:spacing w:after="120"/>
              <w:rPr>
                <w:b/>
                <w:szCs w:val="24"/>
                <w:u w:val="single"/>
                <w:lang w:eastAsia="zh-CN"/>
              </w:rPr>
            </w:pPr>
            <w:r>
              <w:rPr>
                <w:rFonts w:hint="eastAsia"/>
                <w:b/>
                <w:szCs w:val="24"/>
                <w:highlight w:val="yellow"/>
                <w:u w:val="single"/>
                <w:lang w:eastAsia="zh-CN"/>
              </w:rPr>
              <w:t>S</w:t>
            </w:r>
            <w:r>
              <w:rPr>
                <w:b/>
                <w:szCs w:val="24"/>
                <w:highlight w:val="yellow"/>
                <w:u w:val="single"/>
                <w:lang w:eastAsia="zh-CN"/>
              </w:rPr>
              <w:t>cenario#2: SCell to be activated is unknown and belongs to FR1, and Scell is contiguous to an active serving cell in the same band</w:t>
            </w:r>
          </w:p>
          <w:p w14:paraId="7309506E" w14:textId="77777777" w:rsidR="008837EB" w:rsidRDefault="008837EB" w:rsidP="00D33A2A">
            <w:pPr>
              <w:spacing w:after="120"/>
              <w:rPr>
                <w:b/>
                <w:szCs w:val="24"/>
                <w:u w:val="single"/>
                <w:lang w:eastAsia="zh-CN"/>
              </w:rPr>
            </w:pPr>
            <w:r>
              <w:rPr>
                <w:b/>
                <w:szCs w:val="24"/>
                <w:u w:val="single"/>
                <w:lang w:eastAsia="zh-CN"/>
              </w:rPr>
              <w:t>Issue 1-4-4:</w:t>
            </w:r>
            <w:r>
              <w:rPr>
                <w:i/>
                <w:color w:val="5B9BD5" w:themeColor="accent1"/>
                <w:u w:val="single"/>
                <w:lang w:eastAsia="zh-CN"/>
              </w:rPr>
              <w:t xml:space="preserve"> </w:t>
            </w:r>
            <w:r>
              <w:rPr>
                <w:b/>
                <w:u w:val="single"/>
              </w:rPr>
              <w:t xml:space="preserve">Scell activation delay </w:t>
            </w:r>
          </w:p>
          <w:p w14:paraId="475F8558" w14:textId="77777777" w:rsidR="008837EB" w:rsidRDefault="008837EB" w:rsidP="00D33A2A">
            <w:pPr>
              <w:spacing w:after="120"/>
              <w:ind w:firstLineChars="350" w:firstLine="700"/>
              <w:rPr>
                <w:lang w:eastAsia="zh-CN"/>
              </w:rPr>
            </w:pPr>
            <w:r>
              <w:t xml:space="preserve">T_activation_time = </w:t>
            </w:r>
            <w:r>
              <w:rPr>
                <w:lang w:eastAsia="zh-CN"/>
              </w:rPr>
              <w:t>T</w:t>
            </w:r>
            <w:r>
              <w:rPr>
                <w:vertAlign w:val="subscript"/>
                <w:lang w:eastAsia="zh-CN"/>
              </w:rPr>
              <w:t>First_temp_RS</w:t>
            </w:r>
            <w:r>
              <w:rPr>
                <w:lang w:eastAsia="zh-CN"/>
              </w:rPr>
              <w:t xml:space="preserve">  +Tgap+ Ttemp_RS +</w:t>
            </w:r>
            <w:r>
              <w:rPr>
                <w:highlight w:val="cyan"/>
                <w:lang w:eastAsia="zh-CN"/>
              </w:rPr>
              <w:t>5ms</w:t>
            </w:r>
          </w:p>
          <w:p w14:paraId="368B64B3" w14:textId="77777777" w:rsidR="008837EB" w:rsidRDefault="008837EB" w:rsidP="00D33A2A">
            <w:pPr>
              <w:spacing w:after="120"/>
              <w:rPr>
                <w:b/>
                <w:szCs w:val="24"/>
                <w:u w:val="single"/>
                <w:lang w:eastAsia="zh-CN"/>
              </w:rPr>
            </w:pPr>
            <w:r>
              <w:rPr>
                <w:rFonts w:hint="eastAsia"/>
                <w:b/>
                <w:szCs w:val="24"/>
                <w:highlight w:val="yellow"/>
                <w:u w:val="single"/>
                <w:lang w:eastAsia="zh-CN"/>
              </w:rPr>
              <w:t>S</w:t>
            </w:r>
            <w:r>
              <w:rPr>
                <w:b/>
                <w:szCs w:val="24"/>
                <w:highlight w:val="yellow"/>
                <w:u w:val="single"/>
                <w:lang w:eastAsia="zh-CN"/>
              </w:rPr>
              <w:t>cenario#3: Scell to be activated belongs to FR2</w:t>
            </w:r>
          </w:p>
          <w:p w14:paraId="1CA2F7CD" w14:textId="77777777" w:rsidR="008837EB" w:rsidRDefault="008837EB" w:rsidP="00D33A2A">
            <w:pPr>
              <w:spacing w:after="120"/>
              <w:rPr>
                <w:b/>
                <w:szCs w:val="24"/>
                <w:u w:val="single"/>
                <w:lang w:eastAsia="zh-CN"/>
              </w:rPr>
            </w:pPr>
            <w:r>
              <w:rPr>
                <w:b/>
                <w:szCs w:val="24"/>
                <w:u w:val="single"/>
                <w:lang w:eastAsia="zh-CN"/>
              </w:rPr>
              <w:t>Issue 1-4-5: If there is at least one active serving cell on that FR2 band</w:t>
            </w:r>
          </w:p>
          <w:p w14:paraId="330945F8" w14:textId="77777777" w:rsidR="008837EB" w:rsidRDefault="008837EB" w:rsidP="00D33A2A">
            <w:pPr>
              <w:spacing w:after="120"/>
              <w:ind w:firstLineChars="400" w:firstLine="800"/>
              <w:rPr>
                <w:lang w:eastAsia="zh-CN"/>
              </w:rPr>
            </w:pPr>
            <w:r>
              <w:t>T_activation_time = T</w:t>
            </w:r>
            <w:r>
              <w:rPr>
                <w:vertAlign w:val="subscript"/>
              </w:rPr>
              <w:t>First_temp_RS</w:t>
            </w:r>
            <w:r>
              <w:t xml:space="preserve"> +</w:t>
            </w:r>
            <w:r>
              <w:rPr>
                <w:highlight w:val="cyan"/>
              </w:rPr>
              <w:t>5ms</w:t>
            </w:r>
          </w:p>
          <w:p w14:paraId="05CE146A" w14:textId="77777777" w:rsidR="008837EB" w:rsidRDefault="008837EB" w:rsidP="00D33A2A">
            <w:pPr>
              <w:pStyle w:val="ListParagraph"/>
              <w:ind w:leftChars="848" w:left="1696"/>
              <w:jc w:val="both"/>
              <w:rPr>
                <w:i/>
                <w:color w:val="5B9BD5" w:themeColor="accent1"/>
                <w:lang w:eastAsia="zh-CN"/>
              </w:rPr>
            </w:pPr>
          </w:p>
        </w:tc>
      </w:tr>
    </w:tbl>
    <w:p w14:paraId="4F7B8A4A" w14:textId="77777777" w:rsidR="008837EB" w:rsidRPr="009C3B1E" w:rsidRDefault="008837EB" w:rsidP="008837EB">
      <w:pPr>
        <w:pStyle w:val="ListParagraph"/>
        <w:widowControl/>
        <w:numPr>
          <w:ilvl w:val="0"/>
          <w:numId w:val="32"/>
        </w:numPr>
        <w:autoSpaceDE/>
        <w:adjustRightInd/>
        <w:spacing w:after="120" w:line="240" w:lineRule="auto"/>
        <w:ind w:leftChars="380" w:left="1120" w:firstLineChars="0"/>
        <w:rPr>
          <w:szCs w:val="24"/>
          <w:lang w:eastAsia="zh-CN"/>
        </w:rPr>
      </w:pPr>
      <w:r>
        <w:rPr>
          <w:szCs w:val="24"/>
          <w:lang w:eastAsia="zh-CN"/>
        </w:rPr>
        <w:t>Proposals</w:t>
      </w:r>
    </w:p>
    <w:p w14:paraId="51752AD9" w14:textId="77777777" w:rsidR="008837EB" w:rsidRPr="005B5E2E" w:rsidRDefault="008837EB" w:rsidP="008837EB">
      <w:pPr>
        <w:pStyle w:val="ListParagraph"/>
        <w:widowControl/>
        <w:numPr>
          <w:ilvl w:val="1"/>
          <w:numId w:val="32"/>
        </w:numPr>
        <w:overflowPunct w:val="0"/>
        <w:spacing w:after="120" w:line="240" w:lineRule="auto"/>
        <w:ind w:firstLineChars="0"/>
        <w:rPr>
          <w:rFonts w:eastAsiaTheme="minorEastAsia"/>
          <w:lang w:eastAsia="zh-CN"/>
        </w:rPr>
      </w:pPr>
      <w:r>
        <w:rPr>
          <w:lang w:val="en-US" w:eastAsia="zh-CN"/>
        </w:rPr>
        <w:t>Option 1 (Nokia):</w:t>
      </w:r>
      <w:r>
        <w:t xml:space="preserve"> The legacy 5ms (see above) delay should be reduced</w:t>
      </w:r>
    </w:p>
    <w:p w14:paraId="16F9AB3D" w14:textId="55929605" w:rsidR="008837EB" w:rsidRDefault="008837EB" w:rsidP="008837EB">
      <w:pPr>
        <w:pStyle w:val="ListParagraph"/>
        <w:widowControl/>
        <w:numPr>
          <w:ilvl w:val="1"/>
          <w:numId w:val="32"/>
        </w:numPr>
        <w:overflowPunct w:val="0"/>
        <w:spacing w:after="120" w:line="240" w:lineRule="auto"/>
        <w:ind w:firstLineChars="0"/>
        <w:rPr>
          <w:rFonts w:eastAsiaTheme="minorEastAsia"/>
          <w:lang w:eastAsia="zh-CN"/>
        </w:rPr>
      </w:pPr>
      <w:r>
        <w:rPr>
          <w:lang w:val="en-US" w:eastAsia="zh-CN"/>
        </w:rPr>
        <w:t>Option 2 (Qualcomm, Apple, MTK, Huawei, Ericsson):</w:t>
      </w:r>
      <w:r>
        <w:rPr>
          <w:rFonts w:eastAsiaTheme="minorEastAsia"/>
          <w:lang w:val="en-US" w:eastAsia="zh-CN"/>
        </w:rPr>
        <w:t xml:space="preserve"> keep legacy 5ms.</w:t>
      </w:r>
    </w:p>
    <w:p w14:paraId="195EC208" w14:textId="38C45DDD" w:rsidR="00377C2A" w:rsidRDefault="008837EB" w:rsidP="00913B04">
      <w:pPr>
        <w:rPr>
          <w:lang w:val="en-US" w:eastAsia="x-none"/>
        </w:rPr>
      </w:pPr>
      <w:r>
        <w:rPr>
          <w:lang w:val="en-US" w:eastAsia="x-none"/>
        </w:rPr>
        <w:t>This issue was widely discussed in the last RAN4 meeting. We continue supporting option 2.</w:t>
      </w:r>
    </w:p>
    <w:p w14:paraId="6051AB78" w14:textId="63FBD92C" w:rsidR="008837EB" w:rsidRPr="008837EB" w:rsidRDefault="008837EB" w:rsidP="008837EB">
      <w:pPr>
        <w:pStyle w:val="Caption"/>
        <w:rPr>
          <w:lang w:val="en-US"/>
        </w:rPr>
      </w:pPr>
      <w:bookmarkStart w:id="6" w:name="_Ref92378732"/>
      <w:r>
        <w:t xml:space="preserve">Proposal </w:t>
      </w:r>
      <w:r>
        <w:fldChar w:fldCharType="begin"/>
      </w:r>
      <w:r>
        <w:instrText xml:space="preserve"> SEQ Proposal \* ARABIC </w:instrText>
      </w:r>
      <w:r>
        <w:fldChar w:fldCharType="separate"/>
      </w:r>
      <w:r>
        <w:rPr>
          <w:noProof/>
        </w:rPr>
        <w:t>4</w:t>
      </w:r>
      <w:r>
        <w:fldChar w:fldCharType="end"/>
      </w:r>
      <w:r>
        <w:t>: keep legacy 5ms margin in scenario #2 and #3.</w:t>
      </w:r>
      <w:bookmarkEnd w:id="6"/>
    </w:p>
    <w:p w14:paraId="2064C4D3" w14:textId="4B282194" w:rsidR="00377C2A" w:rsidRDefault="00377C2A" w:rsidP="00913B04">
      <w:pPr>
        <w:rPr>
          <w:lang w:val="en-US" w:eastAsia="x-none"/>
        </w:rPr>
      </w:pPr>
    </w:p>
    <w:p w14:paraId="38D7116F" w14:textId="3327411F" w:rsidR="00763391" w:rsidRPr="00096445" w:rsidRDefault="00763391" w:rsidP="00913B04">
      <w:pPr>
        <w:rPr>
          <w:lang w:val="en-US" w:eastAsia="x-none"/>
        </w:rPr>
      </w:pPr>
      <w:r>
        <w:rPr>
          <w:lang w:val="en-US" w:eastAsia="x-none"/>
        </w:rPr>
        <w:t xml:space="preserve">Another issue we would like to discuss is about the direct SCell activation, since some companies had proposals in previous meetings w.r.t. temporary RS based direct SCell activation. </w:t>
      </w:r>
      <w:r w:rsidR="00DC01E0">
        <w:rPr>
          <w:lang w:val="en-US" w:eastAsia="x-none"/>
        </w:rPr>
        <w:t>W</w:t>
      </w:r>
      <w:r>
        <w:rPr>
          <w:lang w:val="en-US" w:eastAsia="x-none"/>
        </w:rPr>
        <w:t>e are not sure if direct SCell activation is in the cope of fast SCell activation scope.</w:t>
      </w:r>
      <w:r w:rsidR="00DC01E0">
        <w:rPr>
          <w:lang w:val="en-US" w:eastAsia="x-none"/>
        </w:rPr>
        <w:t xml:space="preserve"> If this scenario is to be considered, </w:t>
      </w:r>
      <w:r w:rsidR="00F75040">
        <w:rPr>
          <w:lang w:val="en-US" w:eastAsia="x-none"/>
        </w:rPr>
        <w:t>one simple solution is to trigger temporary RS via the same RRC which is for direct SCell activation. For instance, we can allow NW to trigger SP-TRS or even A-TRS in the RRC. The potential issue is NW may not know exactly when the RRC processing is done by the UE. Thus, NW may have to transmit the temporary in advance to make sure UE can make use of it timely.</w:t>
      </w:r>
      <w:r w:rsidR="00A21BC2">
        <w:rPr>
          <w:lang w:val="en-US" w:eastAsia="x-none"/>
        </w:rPr>
        <w:t xml:space="preserve"> To address this, </w:t>
      </w:r>
      <w:r w:rsidR="00F75040">
        <w:rPr>
          <w:lang w:val="en-US" w:eastAsia="x-none"/>
        </w:rPr>
        <w:t>another direction is to let UE trigger temporary RS</w:t>
      </w:r>
      <w:r w:rsidR="00A21BC2">
        <w:rPr>
          <w:lang w:val="en-US" w:eastAsia="x-none"/>
        </w:rPr>
        <w:t xml:space="preserve">, e.g. </w:t>
      </w:r>
      <w:r w:rsidR="00D000E7">
        <w:rPr>
          <w:lang w:val="en-US" w:eastAsia="x-none"/>
        </w:rPr>
        <w:t>NW provides temporary RS configuration in RRC. When UE finishes RRC processing, UE informs NW (via PUCCH or PUSCH), then NW can transmit the temporary RS.</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lastRenderedPageBreak/>
        <w:t>Conclusion</w:t>
      </w:r>
    </w:p>
    <w:p w14:paraId="5B7A428D" w14:textId="6842FB8A" w:rsidR="00CB26F7" w:rsidRDefault="005D4A3C" w:rsidP="00CB26F7">
      <w:pPr>
        <w:jc w:val="both"/>
        <w:rPr>
          <w:rFonts w:cs="v4.2.0"/>
          <w:lang w:val="en-US" w:eastAsia="zh-CN"/>
        </w:rPr>
      </w:pPr>
      <w:r>
        <w:rPr>
          <w:rFonts w:cs="v4.2.0"/>
          <w:lang w:val="en-US" w:eastAsia="zh-CN"/>
        </w:rPr>
        <w:t>In this contribution</w:t>
      </w:r>
      <w:r w:rsidR="007A79D6">
        <w:rPr>
          <w:rFonts w:cs="v4.2.0"/>
          <w:lang w:val="en-US" w:eastAsia="zh-CN"/>
        </w:rPr>
        <w:t xml:space="preserve">, </w:t>
      </w:r>
      <w:r w:rsidR="00DF7D07">
        <w:rPr>
          <w:rFonts w:cs="v4.2.0"/>
          <w:lang w:val="en-US" w:eastAsia="zh-CN"/>
        </w:rPr>
        <w:t>we further discuss the open issues according to [1]. After discussion, the following conclusions are provided:</w:t>
      </w:r>
    </w:p>
    <w:p w14:paraId="6CB8D6AA" w14:textId="3D64D730" w:rsidR="00DF7D07" w:rsidRPr="002336D2" w:rsidRDefault="002336D2" w:rsidP="00CB26F7">
      <w:pPr>
        <w:jc w:val="both"/>
        <w:rPr>
          <w:rFonts w:cs="v4.2.0"/>
          <w:b/>
          <w:bCs/>
          <w:lang w:val="en-US" w:eastAsia="zh-CN"/>
        </w:rPr>
      </w:pPr>
      <w:r w:rsidRPr="002336D2">
        <w:rPr>
          <w:rFonts w:cs="v4.2.0"/>
          <w:b/>
          <w:bCs/>
          <w:lang w:val="en-US" w:eastAsia="zh-CN"/>
        </w:rPr>
        <w:fldChar w:fldCharType="begin"/>
      </w:r>
      <w:r w:rsidRPr="002336D2">
        <w:rPr>
          <w:rFonts w:cs="v4.2.0"/>
          <w:b/>
          <w:bCs/>
          <w:lang w:val="en-US" w:eastAsia="zh-CN"/>
        </w:rPr>
        <w:instrText xml:space="preserve"> REF _Ref92378722 \h </w:instrText>
      </w:r>
      <w:r>
        <w:rPr>
          <w:rFonts w:cs="v4.2.0"/>
          <w:b/>
          <w:bCs/>
          <w:lang w:val="en-US" w:eastAsia="zh-CN"/>
        </w:rPr>
        <w:instrText xml:space="preserve"> \* MERGEFORMAT </w:instrText>
      </w:r>
      <w:r w:rsidRPr="002336D2">
        <w:rPr>
          <w:rFonts w:cs="v4.2.0"/>
          <w:b/>
          <w:bCs/>
          <w:lang w:val="en-US" w:eastAsia="zh-CN"/>
        </w:rPr>
      </w:r>
      <w:r w:rsidRPr="002336D2">
        <w:rPr>
          <w:rFonts w:cs="v4.2.0"/>
          <w:b/>
          <w:bCs/>
          <w:lang w:val="en-US" w:eastAsia="zh-CN"/>
        </w:rPr>
        <w:fldChar w:fldCharType="separate"/>
      </w:r>
      <w:r w:rsidRPr="002336D2">
        <w:rPr>
          <w:b/>
          <w:bCs/>
        </w:rPr>
        <w:t xml:space="preserve">Proposal </w:t>
      </w:r>
      <w:r w:rsidRPr="002336D2">
        <w:rPr>
          <w:b/>
          <w:bCs/>
          <w:noProof/>
        </w:rPr>
        <w:t>1</w:t>
      </w:r>
      <w:r w:rsidRPr="002336D2">
        <w:rPr>
          <w:b/>
          <w:bCs/>
        </w:rPr>
        <w:t xml:space="preserve">: </w:t>
      </w:r>
      <w:r w:rsidRPr="002336D2">
        <w:rPr>
          <w:rFonts w:eastAsia="SimSun"/>
          <w:b/>
          <w:bCs/>
          <w:szCs w:val="24"/>
          <w:lang w:eastAsia="zh-CN"/>
        </w:rPr>
        <w:t>RAN4 only specify requirements for option 1a in LS [R4-2107609].</w:t>
      </w:r>
      <w:r w:rsidRPr="002336D2">
        <w:rPr>
          <w:rFonts w:cs="v4.2.0"/>
          <w:b/>
          <w:bCs/>
          <w:lang w:val="en-US" w:eastAsia="zh-CN"/>
        </w:rPr>
        <w:fldChar w:fldCharType="end"/>
      </w:r>
    </w:p>
    <w:p w14:paraId="2754118C" w14:textId="60A013D8" w:rsidR="002336D2" w:rsidRPr="002336D2" w:rsidRDefault="002336D2" w:rsidP="00CB26F7">
      <w:pPr>
        <w:jc w:val="both"/>
        <w:rPr>
          <w:rFonts w:cs="v4.2.0"/>
          <w:b/>
          <w:bCs/>
          <w:lang w:val="en-US" w:eastAsia="zh-CN"/>
        </w:rPr>
      </w:pPr>
      <w:r w:rsidRPr="002336D2">
        <w:rPr>
          <w:rFonts w:cs="v4.2.0"/>
          <w:b/>
          <w:bCs/>
          <w:lang w:val="en-US" w:eastAsia="zh-CN"/>
        </w:rPr>
        <w:fldChar w:fldCharType="begin"/>
      </w:r>
      <w:r w:rsidRPr="002336D2">
        <w:rPr>
          <w:rFonts w:cs="v4.2.0"/>
          <w:b/>
          <w:bCs/>
          <w:lang w:val="en-US" w:eastAsia="zh-CN"/>
        </w:rPr>
        <w:instrText xml:space="preserve"> REF _Ref92378726 \h </w:instrText>
      </w:r>
      <w:r>
        <w:rPr>
          <w:rFonts w:cs="v4.2.0"/>
          <w:b/>
          <w:bCs/>
          <w:lang w:val="en-US" w:eastAsia="zh-CN"/>
        </w:rPr>
        <w:instrText xml:space="preserve"> \* MERGEFORMAT </w:instrText>
      </w:r>
      <w:r w:rsidRPr="002336D2">
        <w:rPr>
          <w:rFonts w:cs="v4.2.0"/>
          <w:b/>
          <w:bCs/>
          <w:lang w:val="en-US" w:eastAsia="zh-CN"/>
        </w:rPr>
      </w:r>
      <w:r w:rsidRPr="002336D2">
        <w:rPr>
          <w:rFonts w:cs="v4.2.0"/>
          <w:b/>
          <w:bCs/>
          <w:lang w:val="en-US" w:eastAsia="zh-CN"/>
        </w:rPr>
        <w:fldChar w:fldCharType="separate"/>
      </w:r>
      <w:r w:rsidRPr="002336D2">
        <w:rPr>
          <w:b/>
          <w:bCs/>
        </w:rPr>
        <w:t xml:space="preserve">Proposal </w:t>
      </w:r>
      <w:r w:rsidRPr="002336D2">
        <w:rPr>
          <w:b/>
          <w:bCs/>
          <w:noProof/>
        </w:rPr>
        <w:t>2</w:t>
      </w:r>
      <w:r w:rsidRPr="002336D2">
        <w:rPr>
          <w:b/>
          <w:bCs/>
        </w:rPr>
        <w:t xml:space="preserve">: it is preferred to keep all the legacy four conditions for </w:t>
      </w:r>
      <w:r w:rsidRPr="002336D2">
        <w:rPr>
          <w:b/>
          <w:bCs/>
          <w:iCs/>
        </w:rPr>
        <w:t>Scenario#2: SCell to be activated is unknown and belongs to FR1, and SCell is contiguous to an active serving cell in the same band (option 2).</w:t>
      </w:r>
      <w:r w:rsidRPr="002336D2">
        <w:rPr>
          <w:rFonts w:cs="v4.2.0"/>
          <w:b/>
          <w:bCs/>
          <w:lang w:val="en-US" w:eastAsia="zh-CN"/>
        </w:rPr>
        <w:fldChar w:fldCharType="end"/>
      </w:r>
    </w:p>
    <w:p w14:paraId="266D9767" w14:textId="78262347" w:rsidR="002336D2" w:rsidRPr="002336D2" w:rsidRDefault="002336D2" w:rsidP="00CB26F7">
      <w:pPr>
        <w:jc w:val="both"/>
        <w:rPr>
          <w:rFonts w:cs="v4.2.0"/>
          <w:b/>
          <w:bCs/>
          <w:lang w:val="en-US" w:eastAsia="zh-CN"/>
        </w:rPr>
      </w:pPr>
      <w:r w:rsidRPr="002336D2">
        <w:rPr>
          <w:rFonts w:cs="v4.2.0"/>
          <w:b/>
          <w:bCs/>
          <w:lang w:val="en-US" w:eastAsia="zh-CN"/>
        </w:rPr>
        <w:fldChar w:fldCharType="begin"/>
      </w:r>
      <w:r w:rsidRPr="002336D2">
        <w:rPr>
          <w:rFonts w:cs="v4.2.0"/>
          <w:b/>
          <w:bCs/>
          <w:lang w:val="en-US" w:eastAsia="zh-CN"/>
        </w:rPr>
        <w:instrText xml:space="preserve"> REF _Ref85620480 \h </w:instrText>
      </w:r>
      <w:r>
        <w:rPr>
          <w:rFonts w:cs="v4.2.0"/>
          <w:b/>
          <w:bCs/>
          <w:lang w:val="en-US" w:eastAsia="zh-CN"/>
        </w:rPr>
        <w:instrText xml:space="preserve"> \* MERGEFORMAT </w:instrText>
      </w:r>
      <w:r w:rsidRPr="002336D2">
        <w:rPr>
          <w:rFonts w:cs="v4.2.0"/>
          <w:b/>
          <w:bCs/>
          <w:lang w:val="en-US" w:eastAsia="zh-CN"/>
        </w:rPr>
      </w:r>
      <w:r w:rsidRPr="002336D2">
        <w:rPr>
          <w:rFonts w:cs="v4.2.0"/>
          <w:b/>
          <w:bCs/>
          <w:lang w:val="en-US" w:eastAsia="zh-CN"/>
        </w:rPr>
        <w:fldChar w:fldCharType="separate"/>
      </w:r>
      <w:r w:rsidRPr="002336D2">
        <w:rPr>
          <w:b/>
          <w:bCs/>
        </w:rPr>
        <w:t xml:space="preserve">Proposal </w:t>
      </w:r>
      <w:r w:rsidRPr="002336D2">
        <w:rPr>
          <w:b/>
          <w:bCs/>
          <w:noProof/>
        </w:rPr>
        <w:t>3</w:t>
      </w:r>
      <w:r w:rsidRPr="002336D2">
        <w:rPr>
          <w:b/>
          <w:bCs/>
        </w:rPr>
        <w:t xml:space="preserve">: </w:t>
      </w:r>
      <w:r w:rsidRPr="002336D2">
        <w:rPr>
          <w:b/>
          <w:bCs/>
          <w:szCs w:val="24"/>
          <w:lang w:eastAsia="zh-CN"/>
        </w:rPr>
        <w:t xml:space="preserve">if there is no active serving cell on that FR2 band, and target SCell is known to UE, assuming </w:t>
      </w:r>
      <w:r w:rsidRPr="002336D2">
        <w:rPr>
          <w:b/>
          <w:bCs/>
        </w:rPr>
        <w:t>PDCCH TCI and PDSCH TCI (when applicable) shall be associated with the triggered temporary RS burst:</w:t>
      </w:r>
      <w:r w:rsidRPr="002336D2">
        <w:rPr>
          <w:rFonts w:cs="v4.2.0"/>
          <w:b/>
          <w:bCs/>
          <w:lang w:val="en-US" w:eastAsia="zh-CN"/>
        </w:rPr>
        <w:fldChar w:fldCharType="end"/>
      </w:r>
    </w:p>
    <w:p w14:paraId="371FD40F" w14:textId="77777777" w:rsidR="002336D2" w:rsidRPr="002336D2" w:rsidRDefault="002336D2" w:rsidP="002336D2">
      <w:pPr>
        <w:pStyle w:val="ListParagraph"/>
        <w:numPr>
          <w:ilvl w:val="0"/>
          <w:numId w:val="37"/>
        </w:numPr>
        <w:ind w:firstLineChars="0"/>
        <w:rPr>
          <w:b/>
          <w:bCs/>
          <w:lang w:eastAsia="zh-CN"/>
        </w:rPr>
      </w:pPr>
      <w:r w:rsidRPr="002336D2">
        <w:rPr>
          <w:b/>
          <w:bCs/>
          <w:lang w:val="en-US" w:eastAsia="zh-CN"/>
        </w:rPr>
        <w:t xml:space="preserve">If </w:t>
      </w:r>
      <w:r w:rsidRPr="002336D2">
        <w:rPr>
          <w:b/>
          <w:bCs/>
          <w:lang w:eastAsia="zh-CN"/>
        </w:rPr>
        <w:t>semi-persistent CSI-RS is used for CSI reporting</w:t>
      </w:r>
      <w:r w:rsidRPr="002336D2">
        <w:rPr>
          <w:b/>
          <w:bCs/>
          <w:lang w:val="en-US" w:eastAsia="zh-CN"/>
        </w:rPr>
        <w:t xml:space="preserve">, </w:t>
      </w:r>
      <w:r w:rsidRPr="002336D2">
        <w:rPr>
          <w:b/>
          <w:bCs/>
          <w:lang w:val="en-US"/>
        </w:rPr>
        <w:t>r</w:t>
      </w:r>
      <w:r w:rsidRPr="002336D2">
        <w:rPr>
          <w:b/>
          <w:bCs/>
        </w:rPr>
        <w:t xml:space="preserve">eplace </w:t>
      </w:r>
      <w:r w:rsidRPr="002336D2">
        <w:rPr>
          <w:b/>
          <w:bCs/>
          <w:lang w:eastAsia="zh-CN"/>
        </w:rPr>
        <w:t>T</w:t>
      </w:r>
      <w:r w:rsidRPr="002336D2">
        <w:rPr>
          <w:b/>
          <w:bCs/>
          <w:vertAlign w:val="subscript"/>
          <w:lang w:eastAsia="zh-CN"/>
        </w:rPr>
        <w:t>FineTiming</w:t>
      </w:r>
      <w:r w:rsidRPr="002336D2">
        <w:rPr>
          <w:b/>
          <w:bCs/>
        </w:rPr>
        <w:t xml:space="preserve"> with T_</w:t>
      </w:r>
      <w:r w:rsidRPr="002336D2">
        <w:rPr>
          <w:b/>
          <w:bCs/>
          <w:vertAlign w:val="subscript"/>
        </w:rPr>
        <w:t>ATRS</w:t>
      </w:r>
    </w:p>
    <w:p w14:paraId="1B12B113" w14:textId="08B25B4A" w:rsidR="002336D2" w:rsidRPr="002336D2" w:rsidRDefault="002336D2" w:rsidP="002336D2">
      <w:pPr>
        <w:pStyle w:val="ListParagraph"/>
        <w:numPr>
          <w:ilvl w:val="0"/>
          <w:numId w:val="37"/>
        </w:numPr>
        <w:ind w:firstLineChars="0"/>
        <w:rPr>
          <w:b/>
          <w:bCs/>
          <w:lang w:eastAsia="zh-CN"/>
        </w:rPr>
      </w:pPr>
      <w:r w:rsidRPr="002336D2">
        <w:rPr>
          <w:b/>
          <w:bCs/>
          <w:lang w:val="en-US"/>
        </w:rPr>
        <w:t xml:space="preserve">If periodic </w:t>
      </w:r>
      <w:r w:rsidRPr="002336D2">
        <w:rPr>
          <w:b/>
          <w:bCs/>
          <w:lang w:eastAsia="zh-CN"/>
        </w:rPr>
        <w:t>CSI-RS is used for CSI reporting</w:t>
      </w:r>
      <w:r w:rsidRPr="002336D2">
        <w:rPr>
          <w:b/>
          <w:bCs/>
          <w:lang w:val="en-US" w:eastAsia="zh-CN"/>
        </w:rPr>
        <w:t xml:space="preserve">, </w:t>
      </w:r>
      <w:r w:rsidRPr="002336D2">
        <w:rPr>
          <w:b/>
          <w:bCs/>
        </w:rPr>
        <w:t>Replace (</w:t>
      </w:r>
      <w:r w:rsidRPr="002336D2">
        <w:rPr>
          <w:b/>
          <w:bCs/>
          <w:lang w:eastAsia="zh-CN"/>
        </w:rPr>
        <w:t>T</w:t>
      </w:r>
      <w:r w:rsidRPr="002336D2">
        <w:rPr>
          <w:b/>
          <w:bCs/>
          <w:vertAlign w:val="subscript"/>
          <w:lang w:eastAsia="zh-CN"/>
        </w:rPr>
        <w:t>uncertainty_MAC</w:t>
      </w:r>
      <w:r w:rsidRPr="002336D2">
        <w:rPr>
          <w:b/>
          <w:bCs/>
          <w:lang w:eastAsia="zh-CN"/>
        </w:rPr>
        <w:t xml:space="preserve"> </w:t>
      </w:r>
      <w:r w:rsidRPr="002336D2">
        <w:rPr>
          <w:b/>
          <w:bCs/>
        </w:rPr>
        <w:t xml:space="preserve">+ </w:t>
      </w:r>
      <w:r w:rsidRPr="002336D2">
        <w:rPr>
          <w:b/>
          <w:bCs/>
          <w:lang w:eastAsia="zh-CN"/>
        </w:rPr>
        <w:t>T</w:t>
      </w:r>
      <w:r w:rsidRPr="002336D2">
        <w:rPr>
          <w:b/>
          <w:bCs/>
          <w:vertAlign w:val="subscript"/>
          <w:lang w:eastAsia="zh-CN"/>
        </w:rPr>
        <w:t>FineTiming</w:t>
      </w:r>
      <w:r w:rsidRPr="002336D2">
        <w:rPr>
          <w:b/>
          <w:bCs/>
        </w:rPr>
        <w:t>) with T_</w:t>
      </w:r>
      <w:r w:rsidRPr="002336D2">
        <w:rPr>
          <w:b/>
          <w:bCs/>
          <w:vertAlign w:val="subscript"/>
        </w:rPr>
        <w:t>ATRS</w:t>
      </w:r>
    </w:p>
    <w:p w14:paraId="4F05E7DD" w14:textId="6A244484" w:rsidR="002336D2" w:rsidRPr="002336D2" w:rsidRDefault="002336D2" w:rsidP="00CB26F7">
      <w:pPr>
        <w:jc w:val="both"/>
        <w:rPr>
          <w:rFonts w:cs="v4.2.0"/>
          <w:b/>
          <w:bCs/>
          <w:lang w:val="en-US" w:eastAsia="zh-CN"/>
        </w:rPr>
      </w:pPr>
      <w:r w:rsidRPr="002336D2">
        <w:rPr>
          <w:rFonts w:cs="v4.2.0"/>
          <w:b/>
          <w:bCs/>
          <w:lang w:val="en-US" w:eastAsia="zh-CN"/>
        </w:rPr>
        <w:fldChar w:fldCharType="begin"/>
      </w:r>
      <w:r w:rsidRPr="002336D2">
        <w:rPr>
          <w:rFonts w:cs="v4.2.0"/>
          <w:b/>
          <w:bCs/>
          <w:lang w:val="en-US" w:eastAsia="zh-CN"/>
        </w:rPr>
        <w:instrText xml:space="preserve"> REF _Ref92378732 \h </w:instrText>
      </w:r>
      <w:r>
        <w:rPr>
          <w:rFonts w:cs="v4.2.0"/>
          <w:b/>
          <w:bCs/>
          <w:lang w:val="en-US" w:eastAsia="zh-CN"/>
        </w:rPr>
        <w:instrText xml:space="preserve"> \* MERGEFORMAT </w:instrText>
      </w:r>
      <w:r w:rsidRPr="002336D2">
        <w:rPr>
          <w:rFonts w:cs="v4.2.0"/>
          <w:b/>
          <w:bCs/>
          <w:lang w:val="en-US" w:eastAsia="zh-CN"/>
        </w:rPr>
      </w:r>
      <w:r w:rsidRPr="002336D2">
        <w:rPr>
          <w:rFonts w:cs="v4.2.0"/>
          <w:b/>
          <w:bCs/>
          <w:lang w:val="en-US" w:eastAsia="zh-CN"/>
        </w:rPr>
        <w:fldChar w:fldCharType="separate"/>
      </w:r>
      <w:r w:rsidRPr="002336D2">
        <w:rPr>
          <w:b/>
          <w:bCs/>
        </w:rPr>
        <w:t xml:space="preserve">Proposal </w:t>
      </w:r>
      <w:r w:rsidRPr="002336D2">
        <w:rPr>
          <w:b/>
          <w:bCs/>
          <w:noProof/>
        </w:rPr>
        <w:t>4</w:t>
      </w:r>
      <w:r w:rsidRPr="002336D2">
        <w:rPr>
          <w:b/>
          <w:bCs/>
        </w:rPr>
        <w:t>: keep legacy 5ms margin in scenario #2 and #3.</w:t>
      </w:r>
      <w:r w:rsidRPr="002336D2">
        <w:rPr>
          <w:rFonts w:cs="v4.2.0"/>
          <w:b/>
          <w:bCs/>
          <w:lang w:val="en-US" w:eastAsia="zh-CN"/>
        </w:rPr>
        <w:fldChar w:fldCharType="end"/>
      </w:r>
    </w:p>
    <w:p w14:paraId="66FAFE2C" w14:textId="00D57427" w:rsidR="0033291A" w:rsidRPr="0033291A" w:rsidRDefault="0033291A" w:rsidP="00C708AB">
      <w:pPr>
        <w:jc w:val="both"/>
        <w:rPr>
          <w:rFonts w:cs="v4.2.0"/>
          <w:b/>
          <w:bCs/>
          <w:lang w:val="en-US" w:eastAsia="zh-CN"/>
        </w:rPr>
      </w:pP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60613237" w14:textId="5FADE79A" w:rsidR="00DB7E66" w:rsidRPr="00F346B7" w:rsidRDefault="00F346B7" w:rsidP="00F346B7">
      <w:pPr>
        <w:pStyle w:val="Reference"/>
        <w:keepLines/>
        <w:numPr>
          <w:ilvl w:val="0"/>
          <w:numId w:val="12"/>
        </w:numPr>
        <w:rPr>
          <w:lang w:val="en-CN"/>
        </w:rPr>
      </w:pPr>
      <w:r w:rsidRPr="00F346B7">
        <w:t>R4-2120334</w:t>
      </w:r>
      <w:r>
        <w:t xml:space="preserve">, </w:t>
      </w:r>
      <w:r w:rsidRPr="00F346B7">
        <w:t>WF on R17 further Multi-RAT Dual-Connectivity enhancements</w:t>
      </w:r>
      <w:r>
        <w:t>, Huawei</w:t>
      </w:r>
    </w:p>
    <w:p w14:paraId="503E099F" w14:textId="77777777" w:rsidR="00DE4773" w:rsidRPr="00DE4773" w:rsidRDefault="00DE4773" w:rsidP="00DE4773">
      <w:pPr>
        <w:pStyle w:val="Reference"/>
        <w:keepLines/>
        <w:ind w:left="0" w:firstLine="0"/>
        <w:rPr>
          <w:bCs/>
        </w:rPr>
      </w:pPr>
    </w:p>
    <w:sectPr w:rsidR="00DE4773" w:rsidRPr="00DE4773"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8FA3E" w14:textId="77777777" w:rsidR="000D2431" w:rsidRDefault="000D2431">
      <w:pPr>
        <w:spacing w:after="0"/>
      </w:pPr>
      <w:r>
        <w:separator/>
      </w:r>
    </w:p>
  </w:endnote>
  <w:endnote w:type="continuationSeparator" w:id="0">
    <w:p w14:paraId="654AF51C" w14:textId="77777777" w:rsidR="000D2431" w:rsidRDefault="000D2431">
      <w:pPr>
        <w:spacing w:after="0"/>
      </w:pPr>
      <w:r>
        <w:continuationSeparator/>
      </w:r>
    </w:p>
  </w:endnote>
  <w:endnote w:type="continuationNotice" w:id="1">
    <w:p w14:paraId="2722DFD1" w14:textId="77777777" w:rsidR="000D2431" w:rsidRDefault="000D24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v4.2.0">
    <w:altName w:val="Calibri"/>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8C711" w14:textId="77777777" w:rsidR="000D2431" w:rsidRDefault="000D2431">
      <w:pPr>
        <w:spacing w:after="0"/>
      </w:pPr>
      <w:r>
        <w:separator/>
      </w:r>
    </w:p>
  </w:footnote>
  <w:footnote w:type="continuationSeparator" w:id="0">
    <w:p w14:paraId="010E8E93" w14:textId="77777777" w:rsidR="000D2431" w:rsidRDefault="000D2431">
      <w:pPr>
        <w:spacing w:after="0"/>
      </w:pPr>
      <w:r>
        <w:continuationSeparator/>
      </w:r>
    </w:p>
  </w:footnote>
  <w:footnote w:type="continuationNotice" w:id="1">
    <w:p w14:paraId="24E4EB51" w14:textId="77777777" w:rsidR="000D2431" w:rsidRDefault="000D24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4F2C2E"/>
    <w:multiLevelType w:val="hybridMultilevel"/>
    <w:tmpl w:val="3E4A1F32"/>
    <w:lvl w:ilvl="0" w:tplc="0E1C88FC">
      <w:start w:val="1"/>
      <w:numFmt w:val="bullet"/>
      <w:lvlText w:val="•"/>
      <w:lvlJc w:val="left"/>
      <w:pPr>
        <w:tabs>
          <w:tab w:val="num" w:pos="720"/>
        </w:tabs>
        <w:ind w:left="720" w:hanging="360"/>
      </w:pPr>
      <w:rPr>
        <w:rFonts w:ascii="Arial" w:hAnsi="Arial" w:hint="default"/>
      </w:rPr>
    </w:lvl>
    <w:lvl w:ilvl="1" w:tplc="9FE8F6BC">
      <w:numFmt w:val="bullet"/>
      <w:lvlText w:val="–"/>
      <w:lvlJc w:val="left"/>
      <w:pPr>
        <w:tabs>
          <w:tab w:val="num" w:pos="1440"/>
        </w:tabs>
        <w:ind w:left="1440" w:hanging="360"/>
      </w:pPr>
      <w:rPr>
        <w:rFonts w:ascii="Arial" w:hAnsi="Arial" w:hint="default"/>
      </w:rPr>
    </w:lvl>
    <w:lvl w:ilvl="2" w:tplc="4F8C0940">
      <w:numFmt w:val="bullet"/>
      <w:lvlText w:val="•"/>
      <w:lvlJc w:val="left"/>
      <w:pPr>
        <w:tabs>
          <w:tab w:val="num" w:pos="2160"/>
        </w:tabs>
        <w:ind w:left="2160" w:hanging="360"/>
      </w:pPr>
      <w:rPr>
        <w:rFonts w:ascii="Arial" w:hAnsi="Arial" w:hint="default"/>
      </w:rPr>
    </w:lvl>
    <w:lvl w:ilvl="3" w:tplc="1AF45E9C">
      <w:numFmt w:val="bullet"/>
      <w:lvlText w:val="–"/>
      <w:lvlJc w:val="left"/>
      <w:pPr>
        <w:tabs>
          <w:tab w:val="num" w:pos="2880"/>
        </w:tabs>
        <w:ind w:left="2880" w:hanging="360"/>
      </w:pPr>
      <w:rPr>
        <w:rFonts w:ascii="Arial" w:hAnsi="Arial" w:hint="default"/>
      </w:rPr>
    </w:lvl>
    <w:lvl w:ilvl="4" w:tplc="21AACEEA" w:tentative="1">
      <w:start w:val="1"/>
      <w:numFmt w:val="bullet"/>
      <w:lvlText w:val="•"/>
      <w:lvlJc w:val="left"/>
      <w:pPr>
        <w:tabs>
          <w:tab w:val="num" w:pos="3600"/>
        </w:tabs>
        <w:ind w:left="3600" w:hanging="360"/>
      </w:pPr>
      <w:rPr>
        <w:rFonts w:ascii="Arial" w:hAnsi="Arial" w:hint="default"/>
      </w:rPr>
    </w:lvl>
    <w:lvl w:ilvl="5" w:tplc="6762A36E" w:tentative="1">
      <w:start w:val="1"/>
      <w:numFmt w:val="bullet"/>
      <w:lvlText w:val="•"/>
      <w:lvlJc w:val="left"/>
      <w:pPr>
        <w:tabs>
          <w:tab w:val="num" w:pos="4320"/>
        </w:tabs>
        <w:ind w:left="4320" w:hanging="360"/>
      </w:pPr>
      <w:rPr>
        <w:rFonts w:ascii="Arial" w:hAnsi="Arial" w:hint="default"/>
      </w:rPr>
    </w:lvl>
    <w:lvl w:ilvl="6" w:tplc="3CA27C3C" w:tentative="1">
      <w:start w:val="1"/>
      <w:numFmt w:val="bullet"/>
      <w:lvlText w:val="•"/>
      <w:lvlJc w:val="left"/>
      <w:pPr>
        <w:tabs>
          <w:tab w:val="num" w:pos="5040"/>
        </w:tabs>
        <w:ind w:left="5040" w:hanging="360"/>
      </w:pPr>
      <w:rPr>
        <w:rFonts w:ascii="Arial" w:hAnsi="Arial" w:hint="default"/>
      </w:rPr>
    </w:lvl>
    <w:lvl w:ilvl="7" w:tplc="6EDEDA12" w:tentative="1">
      <w:start w:val="1"/>
      <w:numFmt w:val="bullet"/>
      <w:lvlText w:val="•"/>
      <w:lvlJc w:val="left"/>
      <w:pPr>
        <w:tabs>
          <w:tab w:val="num" w:pos="5760"/>
        </w:tabs>
        <w:ind w:left="5760" w:hanging="360"/>
      </w:pPr>
      <w:rPr>
        <w:rFonts w:ascii="Arial" w:hAnsi="Arial" w:hint="default"/>
      </w:rPr>
    </w:lvl>
    <w:lvl w:ilvl="8" w:tplc="88B4E3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5A70C31"/>
    <w:multiLevelType w:val="hybridMultilevel"/>
    <w:tmpl w:val="C24099D6"/>
    <w:lvl w:ilvl="0" w:tplc="10B8C9D4">
      <w:start w:val="1"/>
      <w:numFmt w:val="bullet"/>
      <w:lvlText w:val="•"/>
      <w:lvlJc w:val="left"/>
      <w:pPr>
        <w:tabs>
          <w:tab w:val="num" w:pos="720"/>
        </w:tabs>
        <w:ind w:left="720" w:hanging="360"/>
      </w:pPr>
      <w:rPr>
        <w:rFonts w:ascii="Arial" w:hAnsi="Arial" w:hint="default"/>
      </w:rPr>
    </w:lvl>
    <w:lvl w:ilvl="1" w:tplc="889C4AB2">
      <w:numFmt w:val="bullet"/>
      <w:lvlText w:val="–"/>
      <w:lvlJc w:val="left"/>
      <w:pPr>
        <w:tabs>
          <w:tab w:val="num" w:pos="1440"/>
        </w:tabs>
        <w:ind w:left="1440" w:hanging="360"/>
      </w:pPr>
      <w:rPr>
        <w:rFonts w:ascii="Arial" w:hAnsi="Arial" w:hint="default"/>
      </w:rPr>
    </w:lvl>
    <w:lvl w:ilvl="2" w:tplc="F7D64EE8" w:tentative="1">
      <w:start w:val="1"/>
      <w:numFmt w:val="bullet"/>
      <w:lvlText w:val="•"/>
      <w:lvlJc w:val="left"/>
      <w:pPr>
        <w:tabs>
          <w:tab w:val="num" w:pos="2160"/>
        </w:tabs>
        <w:ind w:left="2160" w:hanging="360"/>
      </w:pPr>
      <w:rPr>
        <w:rFonts w:ascii="Arial" w:hAnsi="Arial" w:hint="default"/>
      </w:rPr>
    </w:lvl>
    <w:lvl w:ilvl="3" w:tplc="728CEBD4" w:tentative="1">
      <w:start w:val="1"/>
      <w:numFmt w:val="bullet"/>
      <w:lvlText w:val="•"/>
      <w:lvlJc w:val="left"/>
      <w:pPr>
        <w:tabs>
          <w:tab w:val="num" w:pos="2880"/>
        </w:tabs>
        <w:ind w:left="2880" w:hanging="360"/>
      </w:pPr>
      <w:rPr>
        <w:rFonts w:ascii="Arial" w:hAnsi="Arial" w:hint="default"/>
      </w:rPr>
    </w:lvl>
    <w:lvl w:ilvl="4" w:tplc="A81226DC" w:tentative="1">
      <w:start w:val="1"/>
      <w:numFmt w:val="bullet"/>
      <w:lvlText w:val="•"/>
      <w:lvlJc w:val="left"/>
      <w:pPr>
        <w:tabs>
          <w:tab w:val="num" w:pos="3600"/>
        </w:tabs>
        <w:ind w:left="3600" w:hanging="360"/>
      </w:pPr>
      <w:rPr>
        <w:rFonts w:ascii="Arial" w:hAnsi="Arial" w:hint="default"/>
      </w:rPr>
    </w:lvl>
    <w:lvl w:ilvl="5" w:tplc="08782726" w:tentative="1">
      <w:start w:val="1"/>
      <w:numFmt w:val="bullet"/>
      <w:lvlText w:val="•"/>
      <w:lvlJc w:val="left"/>
      <w:pPr>
        <w:tabs>
          <w:tab w:val="num" w:pos="4320"/>
        </w:tabs>
        <w:ind w:left="4320" w:hanging="360"/>
      </w:pPr>
      <w:rPr>
        <w:rFonts w:ascii="Arial" w:hAnsi="Arial" w:hint="default"/>
      </w:rPr>
    </w:lvl>
    <w:lvl w:ilvl="6" w:tplc="46AA33B0" w:tentative="1">
      <w:start w:val="1"/>
      <w:numFmt w:val="bullet"/>
      <w:lvlText w:val="•"/>
      <w:lvlJc w:val="left"/>
      <w:pPr>
        <w:tabs>
          <w:tab w:val="num" w:pos="5040"/>
        </w:tabs>
        <w:ind w:left="5040" w:hanging="360"/>
      </w:pPr>
      <w:rPr>
        <w:rFonts w:ascii="Arial" w:hAnsi="Arial" w:hint="default"/>
      </w:rPr>
    </w:lvl>
    <w:lvl w:ilvl="7" w:tplc="6BE24C0E" w:tentative="1">
      <w:start w:val="1"/>
      <w:numFmt w:val="bullet"/>
      <w:lvlText w:val="•"/>
      <w:lvlJc w:val="left"/>
      <w:pPr>
        <w:tabs>
          <w:tab w:val="num" w:pos="5760"/>
        </w:tabs>
        <w:ind w:left="5760" w:hanging="360"/>
      </w:pPr>
      <w:rPr>
        <w:rFonts w:ascii="Arial" w:hAnsi="Arial" w:hint="default"/>
      </w:rPr>
    </w:lvl>
    <w:lvl w:ilvl="8" w:tplc="4AA4095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3118B4"/>
    <w:multiLevelType w:val="hybridMultilevel"/>
    <w:tmpl w:val="C6B80CB0"/>
    <w:lvl w:ilvl="0" w:tplc="40402E54">
      <w:start w:val="1"/>
      <w:numFmt w:val="bullet"/>
      <w:lvlText w:val="•"/>
      <w:lvlJc w:val="left"/>
      <w:pPr>
        <w:tabs>
          <w:tab w:val="num" w:pos="720"/>
        </w:tabs>
        <w:ind w:left="720" w:hanging="360"/>
      </w:pPr>
      <w:rPr>
        <w:rFonts w:ascii="Arial" w:hAnsi="Arial" w:hint="default"/>
      </w:rPr>
    </w:lvl>
    <w:lvl w:ilvl="1" w:tplc="A3BE5E4A">
      <w:numFmt w:val="bullet"/>
      <w:lvlText w:val="–"/>
      <w:lvlJc w:val="left"/>
      <w:pPr>
        <w:tabs>
          <w:tab w:val="num" w:pos="1440"/>
        </w:tabs>
        <w:ind w:left="1440" w:hanging="360"/>
      </w:pPr>
      <w:rPr>
        <w:rFonts w:ascii="Arial" w:hAnsi="Arial" w:hint="default"/>
      </w:rPr>
    </w:lvl>
    <w:lvl w:ilvl="2" w:tplc="BB0EA46A" w:tentative="1">
      <w:start w:val="1"/>
      <w:numFmt w:val="bullet"/>
      <w:lvlText w:val="•"/>
      <w:lvlJc w:val="left"/>
      <w:pPr>
        <w:tabs>
          <w:tab w:val="num" w:pos="2160"/>
        </w:tabs>
        <w:ind w:left="2160" w:hanging="360"/>
      </w:pPr>
      <w:rPr>
        <w:rFonts w:ascii="Arial" w:hAnsi="Arial" w:hint="default"/>
      </w:rPr>
    </w:lvl>
    <w:lvl w:ilvl="3" w:tplc="F9CE180E" w:tentative="1">
      <w:start w:val="1"/>
      <w:numFmt w:val="bullet"/>
      <w:lvlText w:val="•"/>
      <w:lvlJc w:val="left"/>
      <w:pPr>
        <w:tabs>
          <w:tab w:val="num" w:pos="2880"/>
        </w:tabs>
        <w:ind w:left="2880" w:hanging="360"/>
      </w:pPr>
      <w:rPr>
        <w:rFonts w:ascii="Arial" w:hAnsi="Arial" w:hint="default"/>
      </w:rPr>
    </w:lvl>
    <w:lvl w:ilvl="4" w:tplc="35B0F2BA" w:tentative="1">
      <w:start w:val="1"/>
      <w:numFmt w:val="bullet"/>
      <w:lvlText w:val="•"/>
      <w:lvlJc w:val="left"/>
      <w:pPr>
        <w:tabs>
          <w:tab w:val="num" w:pos="3600"/>
        </w:tabs>
        <w:ind w:left="3600" w:hanging="360"/>
      </w:pPr>
      <w:rPr>
        <w:rFonts w:ascii="Arial" w:hAnsi="Arial" w:hint="default"/>
      </w:rPr>
    </w:lvl>
    <w:lvl w:ilvl="5" w:tplc="68748304" w:tentative="1">
      <w:start w:val="1"/>
      <w:numFmt w:val="bullet"/>
      <w:lvlText w:val="•"/>
      <w:lvlJc w:val="left"/>
      <w:pPr>
        <w:tabs>
          <w:tab w:val="num" w:pos="4320"/>
        </w:tabs>
        <w:ind w:left="4320" w:hanging="360"/>
      </w:pPr>
      <w:rPr>
        <w:rFonts w:ascii="Arial" w:hAnsi="Arial" w:hint="default"/>
      </w:rPr>
    </w:lvl>
    <w:lvl w:ilvl="6" w:tplc="B5B2FE14" w:tentative="1">
      <w:start w:val="1"/>
      <w:numFmt w:val="bullet"/>
      <w:lvlText w:val="•"/>
      <w:lvlJc w:val="left"/>
      <w:pPr>
        <w:tabs>
          <w:tab w:val="num" w:pos="5040"/>
        </w:tabs>
        <w:ind w:left="5040" w:hanging="360"/>
      </w:pPr>
      <w:rPr>
        <w:rFonts w:ascii="Arial" w:hAnsi="Arial" w:hint="default"/>
      </w:rPr>
    </w:lvl>
    <w:lvl w:ilvl="7" w:tplc="F7EA8C98" w:tentative="1">
      <w:start w:val="1"/>
      <w:numFmt w:val="bullet"/>
      <w:lvlText w:val="•"/>
      <w:lvlJc w:val="left"/>
      <w:pPr>
        <w:tabs>
          <w:tab w:val="num" w:pos="5760"/>
        </w:tabs>
        <w:ind w:left="5760" w:hanging="360"/>
      </w:pPr>
      <w:rPr>
        <w:rFonts w:ascii="Arial" w:hAnsi="Arial" w:hint="default"/>
      </w:rPr>
    </w:lvl>
    <w:lvl w:ilvl="8" w:tplc="172407C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5B87534"/>
    <w:multiLevelType w:val="hybridMultilevel"/>
    <w:tmpl w:val="D37E31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F970FA"/>
    <w:multiLevelType w:val="hybridMultilevel"/>
    <w:tmpl w:val="D99277DE"/>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9C009E"/>
    <w:multiLevelType w:val="hybridMultilevel"/>
    <w:tmpl w:val="968AAC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3344FA"/>
    <w:multiLevelType w:val="hybridMultilevel"/>
    <w:tmpl w:val="C1489AC0"/>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CAE3AFD"/>
    <w:multiLevelType w:val="hybridMultilevel"/>
    <w:tmpl w:val="8C6A3014"/>
    <w:lvl w:ilvl="0" w:tplc="F10E4658">
      <w:start w:val="1"/>
      <w:numFmt w:val="bullet"/>
      <w:lvlText w:val="•"/>
      <w:lvlJc w:val="left"/>
      <w:pPr>
        <w:tabs>
          <w:tab w:val="num" w:pos="720"/>
        </w:tabs>
        <w:ind w:left="720" w:hanging="360"/>
      </w:pPr>
      <w:rPr>
        <w:rFonts w:ascii="Arial" w:hAnsi="Arial" w:hint="default"/>
      </w:rPr>
    </w:lvl>
    <w:lvl w:ilvl="1" w:tplc="2CD8A6F2">
      <w:numFmt w:val="bullet"/>
      <w:lvlText w:val="–"/>
      <w:lvlJc w:val="left"/>
      <w:pPr>
        <w:tabs>
          <w:tab w:val="num" w:pos="1440"/>
        </w:tabs>
        <w:ind w:left="1440" w:hanging="360"/>
      </w:pPr>
      <w:rPr>
        <w:rFonts w:ascii="Arial" w:hAnsi="Arial" w:hint="default"/>
      </w:rPr>
    </w:lvl>
    <w:lvl w:ilvl="2" w:tplc="44A62534" w:tentative="1">
      <w:start w:val="1"/>
      <w:numFmt w:val="bullet"/>
      <w:lvlText w:val="•"/>
      <w:lvlJc w:val="left"/>
      <w:pPr>
        <w:tabs>
          <w:tab w:val="num" w:pos="2160"/>
        </w:tabs>
        <w:ind w:left="2160" w:hanging="360"/>
      </w:pPr>
      <w:rPr>
        <w:rFonts w:ascii="Arial" w:hAnsi="Arial" w:hint="default"/>
      </w:rPr>
    </w:lvl>
    <w:lvl w:ilvl="3" w:tplc="99A6247A" w:tentative="1">
      <w:start w:val="1"/>
      <w:numFmt w:val="bullet"/>
      <w:lvlText w:val="•"/>
      <w:lvlJc w:val="left"/>
      <w:pPr>
        <w:tabs>
          <w:tab w:val="num" w:pos="2880"/>
        </w:tabs>
        <w:ind w:left="2880" w:hanging="360"/>
      </w:pPr>
      <w:rPr>
        <w:rFonts w:ascii="Arial" w:hAnsi="Arial" w:hint="default"/>
      </w:rPr>
    </w:lvl>
    <w:lvl w:ilvl="4" w:tplc="A49A5736" w:tentative="1">
      <w:start w:val="1"/>
      <w:numFmt w:val="bullet"/>
      <w:lvlText w:val="•"/>
      <w:lvlJc w:val="left"/>
      <w:pPr>
        <w:tabs>
          <w:tab w:val="num" w:pos="3600"/>
        </w:tabs>
        <w:ind w:left="3600" w:hanging="360"/>
      </w:pPr>
      <w:rPr>
        <w:rFonts w:ascii="Arial" w:hAnsi="Arial" w:hint="default"/>
      </w:rPr>
    </w:lvl>
    <w:lvl w:ilvl="5" w:tplc="21F4FC6C" w:tentative="1">
      <w:start w:val="1"/>
      <w:numFmt w:val="bullet"/>
      <w:lvlText w:val="•"/>
      <w:lvlJc w:val="left"/>
      <w:pPr>
        <w:tabs>
          <w:tab w:val="num" w:pos="4320"/>
        </w:tabs>
        <w:ind w:left="4320" w:hanging="360"/>
      </w:pPr>
      <w:rPr>
        <w:rFonts w:ascii="Arial" w:hAnsi="Arial" w:hint="default"/>
      </w:rPr>
    </w:lvl>
    <w:lvl w:ilvl="6" w:tplc="73726FB8" w:tentative="1">
      <w:start w:val="1"/>
      <w:numFmt w:val="bullet"/>
      <w:lvlText w:val="•"/>
      <w:lvlJc w:val="left"/>
      <w:pPr>
        <w:tabs>
          <w:tab w:val="num" w:pos="5040"/>
        </w:tabs>
        <w:ind w:left="5040" w:hanging="360"/>
      </w:pPr>
      <w:rPr>
        <w:rFonts w:ascii="Arial" w:hAnsi="Arial" w:hint="default"/>
      </w:rPr>
    </w:lvl>
    <w:lvl w:ilvl="7" w:tplc="45681AB8" w:tentative="1">
      <w:start w:val="1"/>
      <w:numFmt w:val="bullet"/>
      <w:lvlText w:val="•"/>
      <w:lvlJc w:val="left"/>
      <w:pPr>
        <w:tabs>
          <w:tab w:val="num" w:pos="5760"/>
        </w:tabs>
        <w:ind w:left="5760" w:hanging="360"/>
      </w:pPr>
      <w:rPr>
        <w:rFonts w:ascii="Arial" w:hAnsi="Arial" w:hint="default"/>
      </w:rPr>
    </w:lvl>
    <w:lvl w:ilvl="8" w:tplc="4D540E3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A97732D"/>
    <w:multiLevelType w:val="hybridMultilevel"/>
    <w:tmpl w:val="92705022"/>
    <w:lvl w:ilvl="0" w:tplc="5C6C2CFC">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9F95CB0"/>
    <w:multiLevelType w:val="hybridMultilevel"/>
    <w:tmpl w:val="4DB447E4"/>
    <w:lvl w:ilvl="0" w:tplc="8A988F2E">
      <w:start w:val="1"/>
      <w:numFmt w:val="bullet"/>
      <w:lvlText w:val="•"/>
      <w:lvlJc w:val="left"/>
      <w:pPr>
        <w:tabs>
          <w:tab w:val="num" w:pos="720"/>
        </w:tabs>
        <w:ind w:left="720" w:hanging="360"/>
      </w:pPr>
      <w:rPr>
        <w:rFonts w:ascii="Arial" w:hAnsi="Arial" w:hint="default"/>
      </w:rPr>
    </w:lvl>
    <w:lvl w:ilvl="1" w:tplc="3ACAA482">
      <w:numFmt w:val="bullet"/>
      <w:lvlText w:val="–"/>
      <w:lvlJc w:val="left"/>
      <w:pPr>
        <w:tabs>
          <w:tab w:val="num" w:pos="1440"/>
        </w:tabs>
        <w:ind w:left="1440" w:hanging="360"/>
      </w:pPr>
      <w:rPr>
        <w:rFonts w:ascii="Arial" w:hAnsi="Arial" w:hint="default"/>
      </w:rPr>
    </w:lvl>
    <w:lvl w:ilvl="2" w:tplc="7854C13C">
      <w:numFmt w:val="bullet"/>
      <w:lvlText w:val="•"/>
      <w:lvlJc w:val="left"/>
      <w:pPr>
        <w:tabs>
          <w:tab w:val="num" w:pos="2160"/>
        </w:tabs>
        <w:ind w:left="2160" w:hanging="360"/>
      </w:pPr>
      <w:rPr>
        <w:rFonts w:ascii="Arial" w:hAnsi="Arial" w:hint="default"/>
      </w:rPr>
    </w:lvl>
    <w:lvl w:ilvl="3" w:tplc="A5D0A188" w:tentative="1">
      <w:start w:val="1"/>
      <w:numFmt w:val="bullet"/>
      <w:lvlText w:val="•"/>
      <w:lvlJc w:val="left"/>
      <w:pPr>
        <w:tabs>
          <w:tab w:val="num" w:pos="2880"/>
        </w:tabs>
        <w:ind w:left="2880" w:hanging="360"/>
      </w:pPr>
      <w:rPr>
        <w:rFonts w:ascii="Arial" w:hAnsi="Arial" w:hint="default"/>
      </w:rPr>
    </w:lvl>
    <w:lvl w:ilvl="4" w:tplc="90D47C7A" w:tentative="1">
      <w:start w:val="1"/>
      <w:numFmt w:val="bullet"/>
      <w:lvlText w:val="•"/>
      <w:lvlJc w:val="left"/>
      <w:pPr>
        <w:tabs>
          <w:tab w:val="num" w:pos="3600"/>
        </w:tabs>
        <w:ind w:left="3600" w:hanging="360"/>
      </w:pPr>
      <w:rPr>
        <w:rFonts w:ascii="Arial" w:hAnsi="Arial" w:hint="default"/>
      </w:rPr>
    </w:lvl>
    <w:lvl w:ilvl="5" w:tplc="DFE03234" w:tentative="1">
      <w:start w:val="1"/>
      <w:numFmt w:val="bullet"/>
      <w:lvlText w:val="•"/>
      <w:lvlJc w:val="left"/>
      <w:pPr>
        <w:tabs>
          <w:tab w:val="num" w:pos="4320"/>
        </w:tabs>
        <w:ind w:left="4320" w:hanging="360"/>
      </w:pPr>
      <w:rPr>
        <w:rFonts w:ascii="Arial" w:hAnsi="Arial" w:hint="default"/>
      </w:rPr>
    </w:lvl>
    <w:lvl w:ilvl="6" w:tplc="4EDE1EB6" w:tentative="1">
      <w:start w:val="1"/>
      <w:numFmt w:val="bullet"/>
      <w:lvlText w:val="•"/>
      <w:lvlJc w:val="left"/>
      <w:pPr>
        <w:tabs>
          <w:tab w:val="num" w:pos="5040"/>
        </w:tabs>
        <w:ind w:left="5040" w:hanging="360"/>
      </w:pPr>
      <w:rPr>
        <w:rFonts w:ascii="Arial" w:hAnsi="Arial" w:hint="default"/>
      </w:rPr>
    </w:lvl>
    <w:lvl w:ilvl="7" w:tplc="A28C4AE6" w:tentative="1">
      <w:start w:val="1"/>
      <w:numFmt w:val="bullet"/>
      <w:lvlText w:val="•"/>
      <w:lvlJc w:val="left"/>
      <w:pPr>
        <w:tabs>
          <w:tab w:val="num" w:pos="5760"/>
        </w:tabs>
        <w:ind w:left="5760" w:hanging="360"/>
      </w:pPr>
      <w:rPr>
        <w:rFonts w:ascii="Arial" w:hAnsi="Arial" w:hint="default"/>
      </w:rPr>
    </w:lvl>
    <w:lvl w:ilvl="8" w:tplc="CF40877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CFB4D4A"/>
    <w:multiLevelType w:val="hybridMultilevel"/>
    <w:tmpl w:val="BC6CF228"/>
    <w:lvl w:ilvl="0" w:tplc="8932D024">
      <w:start w:val="1"/>
      <w:numFmt w:val="bullet"/>
      <w:lvlText w:val="•"/>
      <w:lvlJc w:val="left"/>
      <w:pPr>
        <w:tabs>
          <w:tab w:val="num" w:pos="720"/>
        </w:tabs>
        <w:ind w:left="720" w:hanging="360"/>
      </w:pPr>
      <w:rPr>
        <w:rFonts w:ascii="Arial" w:hAnsi="Arial" w:hint="default"/>
      </w:rPr>
    </w:lvl>
    <w:lvl w:ilvl="1" w:tplc="87D80F9A">
      <w:numFmt w:val="bullet"/>
      <w:lvlText w:val="–"/>
      <w:lvlJc w:val="left"/>
      <w:pPr>
        <w:tabs>
          <w:tab w:val="num" w:pos="1440"/>
        </w:tabs>
        <w:ind w:left="1440" w:hanging="360"/>
      </w:pPr>
      <w:rPr>
        <w:rFonts w:ascii="Arial" w:hAnsi="Arial" w:hint="default"/>
      </w:rPr>
    </w:lvl>
    <w:lvl w:ilvl="2" w:tplc="F1C2414E" w:tentative="1">
      <w:start w:val="1"/>
      <w:numFmt w:val="bullet"/>
      <w:lvlText w:val="•"/>
      <w:lvlJc w:val="left"/>
      <w:pPr>
        <w:tabs>
          <w:tab w:val="num" w:pos="2160"/>
        </w:tabs>
        <w:ind w:left="2160" w:hanging="360"/>
      </w:pPr>
      <w:rPr>
        <w:rFonts w:ascii="Arial" w:hAnsi="Arial" w:hint="default"/>
      </w:rPr>
    </w:lvl>
    <w:lvl w:ilvl="3" w:tplc="9876614E" w:tentative="1">
      <w:start w:val="1"/>
      <w:numFmt w:val="bullet"/>
      <w:lvlText w:val="•"/>
      <w:lvlJc w:val="left"/>
      <w:pPr>
        <w:tabs>
          <w:tab w:val="num" w:pos="2880"/>
        </w:tabs>
        <w:ind w:left="2880" w:hanging="360"/>
      </w:pPr>
      <w:rPr>
        <w:rFonts w:ascii="Arial" w:hAnsi="Arial" w:hint="default"/>
      </w:rPr>
    </w:lvl>
    <w:lvl w:ilvl="4" w:tplc="43D2639E" w:tentative="1">
      <w:start w:val="1"/>
      <w:numFmt w:val="bullet"/>
      <w:lvlText w:val="•"/>
      <w:lvlJc w:val="left"/>
      <w:pPr>
        <w:tabs>
          <w:tab w:val="num" w:pos="3600"/>
        </w:tabs>
        <w:ind w:left="3600" w:hanging="360"/>
      </w:pPr>
      <w:rPr>
        <w:rFonts w:ascii="Arial" w:hAnsi="Arial" w:hint="default"/>
      </w:rPr>
    </w:lvl>
    <w:lvl w:ilvl="5" w:tplc="26A4E7E0" w:tentative="1">
      <w:start w:val="1"/>
      <w:numFmt w:val="bullet"/>
      <w:lvlText w:val="•"/>
      <w:lvlJc w:val="left"/>
      <w:pPr>
        <w:tabs>
          <w:tab w:val="num" w:pos="4320"/>
        </w:tabs>
        <w:ind w:left="4320" w:hanging="360"/>
      </w:pPr>
      <w:rPr>
        <w:rFonts w:ascii="Arial" w:hAnsi="Arial" w:hint="default"/>
      </w:rPr>
    </w:lvl>
    <w:lvl w:ilvl="6" w:tplc="396069B2" w:tentative="1">
      <w:start w:val="1"/>
      <w:numFmt w:val="bullet"/>
      <w:lvlText w:val="•"/>
      <w:lvlJc w:val="left"/>
      <w:pPr>
        <w:tabs>
          <w:tab w:val="num" w:pos="5040"/>
        </w:tabs>
        <w:ind w:left="5040" w:hanging="360"/>
      </w:pPr>
      <w:rPr>
        <w:rFonts w:ascii="Arial" w:hAnsi="Arial" w:hint="default"/>
      </w:rPr>
    </w:lvl>
    <w:lvl w:ilvl="7" w:tplc="2C7863D6" w:tentative="1">
      <w:start w:val="1"/>
      <w:numFmt w:val="bullet"/>
      <w:lvlText w:val="•"/>
      <w:lvlJc w:val="left"/>
      <w:pPr>
        <w:tabs>
          <w:tab w:val="num" w:pos="5760"/>
        </w:tabs>
        <w:ind w:left="5760" w:hanging="360"/>
      </w:pPr>
      <w:rPr>
        <w:rFonts w:ascii="Arial" w:hAnsi="Arial" w:hint="default"/>
      </w:rPr>
    </w:lvl>
    <w:lvl w:ilvl="8" w:tplc="8EEC831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4CE78C7"/>
    <w:multiLevelType w:val="hybridMultilevel"/>
    <w:tmpl w:val="737CD192"/>
    <w:lvl w:ilvl="0" w:tplc="68AC2248">
      <w:start w:val="1"/>
      <w:numFmt w:val="bullet"/>
      <w:lvlText w:val="•"/>
      <w:lvlJc w:val="left"/>
      <w:pPr>
        <w:tabs>
          <w:tab w:val="num" w:pos="720"/>
        </w:tabs>
        <w:ind w:left="720" w:hanging="360"/>
      </w:pPr>
      <w:rPr>
        <w:rFonts w:ascii="Arial" w:hAnsi="Arial" w:hint="default"/>
      </w:rPr>
    </w:lvl>
    <w:lvl w:ilvl="1" w:tplc="82545AF8">
      <w:numFmt w:val="bullet"/>
      <w:lvlText w:val="–"/>
      <w:lvlJc w:val="left"/>
      <w:pPr>
        <w:tabs>
          <w:tab w:val="num" w:pos="1440"/>
        </w:tabs>
        <w:ind w:left="1440" w:hanging="360"/>
      </w:pPr>
      <w:rPr>
        <w:rFonts w:ascii="Arial" w:hAnsi="Arial" w:hint="default"/>
      </w:rPr>
    </w:lvl>
    <w:lvl w:ilvl="2" w:tplc="5BDEA736" w:tentative="1">
      <w:start w:val="1"/>
      <w:numFmt w:val="bullet"/>
      <w:lvlText w:val="•"/>
      <w:lvlJc w:val="left"/>
      <w:pPr>
        <w:tabs>
          <w:tab w:val="num" w:pos="2160"/>
        </w:tabs>
        <w:ind w:left="2160" w:hanging="360"/>
      </w:pPr>
      <w:rPr>
        <w:rFonts w:ascii="Arial" w:hAnsi="Arial" w:hint="default"/>
      </w:rPr>
    </w:lvl>
    <w:lvl w:ilvl="3" w:tplc="6720C502" w:tentative="1">
      <w:start w:val="1"/>
      <w:numFmt w:val="bullet"/>
      <w:lvlText w:val="•"/>
      <w:lvlJc w:val="left"/>
      <w:pPr>
        <w:tabs>
          <w:tab w:val="num" w:pos="2880"/>
        </w:tabs>
        <w:ind w:left="2880" w:hanging="360"/>
      </w:pPr>
      <w:rPr>
        <w:rFonts w:ascii="Arial" w:hAnsi="Arial" w:hint="default"/>
      </w:rPr>
    </w:lvl>
    <w:lvl w:ilvl="4" w:tplc="72A6DEF8" w:tentative="1">
      <w:start w:val="1"/>
      <w:numFmt w:val="bullet"/>
      <w:lvlText w:val="•"/>
      <w:lvlJc w:val="left"/>
      <w:pPr>
        <w:tabs>
          <w:tab w:val="num" w:pos="3600"/>
        </w:tabs>
        <w:ind w:left="3600" w:hanging="360"/>
      </w:pPr>
      <w:rPr>
        <w:rFonts w:ascii="Arial" w:hAnsi="Arial" w:hint="default"/>
      </w:rPr>
    </w:lvl>
    <w:lvl w:ilvl="5" w:tplc="62AAB04C" w:tentative="1">
      <w:start w:val="1"/>
      <w:numFmt w:val="bullet"/>
      <w:lvlText w:val="•"/>
      <w:lvlJc w:val="left"/>
      <w:pPr>
        <w:tabs>
          <w:tab w:val="num" w:pos="4320"/>
        </w:tabs>
        <w:ind w:left="4320" w:hanging="360"/>
      </w:pPr>
      <w:rPr>
        <w:rFonts w:ascii="Arial" w:hAnsi="Arial" w:hint="default"/>
      </w:rPr>
    </w:lvl>
    <w:lvl w:ilvl="6" w:tplc="EDA8D194" w:tentative="1">
      <w:start w:val="1"/>
      <w:numFmt w:val="bullet"/>
      <w:lvlText w:val="•"/>
      <w:lvlJc w:val="left"/>
      <w:pPr>
        <w:tabs>
          <w:tab w:val="num" w:pos="5040"/>
        </w:tabs>
        <w:ind w:left="5040" w:hanging="360"/>
      </w:pPr>
      <w:rPr>
        <w:rFonts w:ascii="Arial" w:hAnsi="Arial" w:hint="default"/>
      </w:rPr>
    </w:lvl>
    <w:lvl w:ilvl="7" w:tplc="D0060F64" w:tentative="1">
      <w:start w:val="1"/>
      <w:numFmt w:val="bullet"/>
      <w:lvlText w:val="•"/>
      <w:lvlJc w:val="left"/>
      <w:pPr>
        <w:tabs>
          <w:tab w:val="num" w:pos="5760"/>
        </w:tabs>
        <w:ind w:left="5760" w:hanging="360"/>
      </w:pPr>
      <w:rPr>
        <w:rFonts w:ascii="Arial" w:hAnsi="Arial" w:hint="default"/>
      </w:rPr>
    </w:lvl>
    <w:lvl w:ilvl="8" w:tplc="BF047A5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7853632"/>
    <w:multiLevelType w:val="hybridMultilevel"/>
    <w:tmpl w:val="BC405D90"/>
    <w:lvl w:ilvl="0" w:tplc="BEAEAD3E">
      <w:start w:val="1"/>
      <w:numFmt w:val="bullet"/>
      <w:lvlText w:val="•"/>
      <w:lvlJc w:val="left"/>
      <w:pPr>
        <w:tabs>
          <w:tab w:val="num" w:pos="720"/>
        </w:tabs>
        <w:ind w:left="720" w:hanging="360"/>
      </w:pPr>
      <w:rPr>
        <w:rFonts w:ascii="Arial" w:hAnsi="Arial" w:hint="default"/>
      </w:rPr>
    </w:lvl>
    <w:lvl w:ilvl="1" w:tplc="97F8B388">
      <w:numFmt w:val="bullet"/>
      <w:lvlText w:val="–"/>
      <w:lvlJc w:val="left"/>
      <w:pPr>
        <w:tabs>
          <w:tab w:val="num" w:pos="1440"/>
        </w:tabs>
        <w:ind w:left="1440" w:hanging="360"/>
      </w:pPr>
      <w:rPr>
        <w:rFonts w:ascii="Arial" w:hAnsi="Arial" w:hint="default"/>
      </w:rPr>
    </w:lvl>
    <w:lvl w:ilvl="2" w:tplc="F1FCD1C2">
      <w:numFmt w:val="bullet"/>
      <w:lvlText w:val="•"/>
      <w:lvlJc w:val="left"/>
      <w:pPr>
        <w:tabs>
          <w:tab w:val="num" w:pos="2160"/>
        </w:tabs>
        <w:ind w:left="2160" w:hanging="360"/>
      </w:pPr>
      <w:rPr>
        <w:rFonts w:ascii="Arial" w:hAnsi="Arial" w:hint="default"/>
      </w:rPr>
    </w:lvl>
    <w:lvl w:ilvl="3" w:tplc="853A6662" w:tentative="1">
      <w:start w:val="1"/>
      <w:numFmt w:val="bullet"/>
      <w:lvlText w:val="•"/>
      <w:lvlJc w:val="left"/>
      <w:pPr>
        <w:tabs>
          <w:tab w:val="num" w:pos="2880"/>
        </w:tabs>
        <w:ind w:left="2880" w:hanging="360"/>
      </w:pPr>
      <w:rPr>
        <w:rFonts w:ascii="Arial" w:hAnsi="Arial" w:hint="default"/>
      </w:rPr>
    </w:lvl>
    <w:lvl w:ilvl="4" w:tplc="4454D9BE" w:tentative="1">
      <w:start w:val="1"/>
      <w:numFmt w:val="bullet"/>
      <w:lvlText w:val="•"/>
      <w:lvlJc w:val="left"/>
      <w:pPr>
        <w:tabs>
          <w:tab w:val="num" w:pos="3600"/>
        </w:tabs>
        <w:ind w:left="3600" w:hanging="360"/>
      </w:pPr>
      <w:rPr>
        <w:rFonts w:ascii="Arial" w:hAnsi="Arial" w:hint="default"/>
      </w:rPr>
    </w:lvl>
    <w:lvl w:ilvl="5" w:tplc="D774FCCA" w:tentative="1">
      <w:start w:val="1"/>
      <w:numFmt w:val="bullet"/>
      <w:lvlText w:val="•"/>
      <w:lvlJc w:val="left"/>
      <w:pPr>
        <w:tabs>
          <w:tab w:val="num" w:pos="4320"/>
        </w:tabs>
        <w:ind w:left="4320" w:hanging="360"/>
      </w:pPr>
      <w:rPr>
        <w:rFonts w:ascii="Arial" w:hAnsi="Arial" w:hint="default"/>
      </w:rPr>
    </w:lvl>
    <w:lvl w:ilvl="6" w:tplc="53A2C11E" w:tentative="1">
      <w:start w:val="1"/>
      <w:numFmt w:val="bullet"/>
      <w:lvlText w:val="•"/>
      <w:lvlJc w:val="left"/>
      <w:pPr>
        <w:tabs>
          <w:tab w:val="num" w:pos="5040"/>
        </w:tabs>
        <w:ind w:left="5040" w:hanging="360"/>
      </w:pPr>
      <w:rPr>
        <w:rFonts w:ascii="Arial" w:hAnsi="Arial" w:hint="default"/>
      </w:rPr>
    </w:lvl>
    <w:lvl w:ilvl="7" w:tplc="2C948136" w:tentative="1">
      <w:start w:val="1"/>
      <w:numFmt w:val="bullet"/>
      <w:lvlText w:val="•"/>
      <w:lvlJc w:val="left"/>
      <w:pPr>
        <w:tabs>
          <w:tab w:val="num" w:pos="5760"/>
        </w:tabs>
        <w:ind w:left="5760" w:hanging="360"/>
      </w:pPr>
      <w:rPr>
        <w:rFonts w:ascii="Arial" w:hAnsi="Arial" w:hint="default"/>
      </w:rPr>
    </w:lvl>
    <w:lvl w:ilvl="8" w:tplc="8E4C5BC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C3464E8"/>
    <w:multiLevelType w:val="hybridMultilevel"/>
    <w:tmpl w:val="B0FC4F96"/>
    <w:lvl w:ilvl="0" w:tplc="AAA619CE">
      <w:start w:val="1"/>
      <w:numFmt w:val="bullet"/>
      <w:lvlText w:val="•"/>
      <w:lvlJc w:val="left"/>
      <w:pPr>
        <w:tabs>
          <w:tab w:val="num" w:pos="720"/>
        </w:tabs>
        <w:ind w:left="720" w:hanging="360"/>
      </w:pPr>
      <w:rPr>
        <w:rFonts w:ascii="Arial" w:hAnsi="Arial" w:hint="default"/>
      </w:rPr>
    </w:lvl>
    <w:lvl w:ilvl="1" w:tplc="73E80F68">
      <w:numFmt w:val="bullet"/>
      <w:lvlText w:val="–"/>
      <w:lvlJc w:val="left"/>
      <w:pPr>
        <w:tabs>
          <w:tab w:val="num" w:pos="1440"/>
        </w:tabs>
        <w:ind w:left="1440" w:hanging="360"/>
      </w:pPr>
      <w:rPr>
        <w:rFonts w:ascii="Arial" w:hAnsi="Arial" w:hint="default"/>
      </w:rPr>
    </w:lvl>
    <w:lvl w:ilvl="2" w:tplc="6F84A7A0">
      <w:numFmt w:val="bullet"/>
      <w:lvlText w:val="•"/>
      <w:lvlJc w:val="left"/>
      <w:pPr>
        <w:tabs>
          <w:tab w:val="num" w:pos="2160"/>
        </w:tabs>
        <w:ind w:left="2160" w:hanging="360"/>
      </w:pPr>
      <w:rPr>
        <w:rFonts w:ascii="Arial" w:hAnsi="Arial" w:hint="default"/>
      </w:rPr>
    </w:lvl>
    <w:lvl w:ilvl="3" w:tplc="558C5D4C" w:tentative="1">
      <w:start w:val="1"/>
      <w:numFmt w:val="bullet"/>
      <w:lvlText w:val="•"/>
      <w:lvlJc w:val="left"/>
      <w:pPr>
        <w:tabs>
          <w:tab w:val="num" w:pos="2880"/>
        </w:tabs>
        <w:ind w:left="2880" w:hanging="360"/>
      </w:pPr>
      <w:rPr>
        <w:rFonts w:ascii="Arial" w:hAnsi="Arial" w:hint="default"/>
      </w:rPr>
    </w:lvl>
    <w:lvl w:ilvl="4" w:tplc="B0260F5E" w:tentative="1">
      <w:start w:val="1"/>
      <w:numFmt w:val="bullet"/>
      <w:lvlText w:val="•"/>
      <w:lvlJc w:val="left"/>
      <w:pPr>
        <w:tabs>
          <w:tab w:val="num" w:pos="3600"/>
        </w:tabs>
        <w:ind w:left="3600" w:hanging="360"/>
      </w:pPr>
      <w:rPr>
        <w:rFonts w:ascii="Arial" w:hAnsi="Arial" w:hint="default"/>
      </w:rPr>
    </w:lvl>
    <w:lvl w:ilvl="5" w:tplc="0FC66EC8" w:tentative="1">
      <w:start w:val="1"/>
      <w:numFmt w:val="bullet"/>
      <w:lvlText w:val="•"/>
      <w:lvlJc w:val="left"/>
      <w:pPr>
        <w:tabs>
          <w:tab w:val="num" w:pos="4320"/>
        </w:tabs>
        <w:ind w:left="4320" w:hanging="360"/>
      </w:pPr>
      <w:rPr>
        <w:rFonts w:ascii="Arial" w:hAnsi="Arial" w:hint="default"/>
      </w:rPr>
    </w:lvl>
    <w:lvl w:ilvl="6" w:tplc="5A722F58" w:tentative="1">
      <w:start w:val="1"/>
      <w:numFmt w:val="bullet"/>
      <w:lvlText w:val="•"/>
      <w:lvlJc w:val="left"/>
      <w:pPr>
        <w:tabs>
          <w:tab w:val="num" w:pos="5040"/>
        </w:tabs>
        <w:ind w:left="5040" w:hanging="360"/>
      </w:pPr>
      <w:rPr>
        <w:rFonts w:ascii="Arial" w:hAnsi="Arial" w:hint="default"/>
      </w:rPr>
    </w:lvl>
    <w:lvl w:ilvl="7" w:tplc="AEEE59EC" w:tentative="1">
      <w:start w:val="1"/>
      <w:numFmt w:val="bullet"/>
      <w:lvlText w:val="•"/>
      <w:lvlJc w:val="left"/>
      <w:pPr>
        <w:tabs>
          <w:tab w:val="num" w:pos="5760"/>
        </w:tabs>
        <w:ind w:left="5760" w:hanging="360"/>
      </w:pPr>
      <w:rPr>
        <w:rFonts w:ascii="Arial" w:hAnsi="Arial" w:hint="default"/>
      </w:rPr>
    </w:lvl>
    <w:lvl w:ilvl="8" w:tplc="3C225A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8" w15:restartNumberingAfterBreak="0">
    <w:nsid w:val="71232965"/>
    <w:multiLevelType w:val="hybridMultilevel"/>
    <w:tmpl w:val="96F6EFAE"/>
    <w:lvl w:ilvl="0" w:tplc="82FA5262">
      <w:start w:val="1"/>
      <w:numFmt w:val="bullet"/>
      <w:lvlText w:val="•"/>
      <w:lvlJc w:val="left"/>
      <w:pPr>
        <w:tabs>
          <w:tab w:val="num" w:pos="720"/>
        </w:tabs>
        <w:ind w:left="720" w:hanging="360"/>
      </w:pPr>
      <w:rPr>
        <w:rFonts w:ascii="Arial" w:hAnsi="Arial" w:hint="default"/>
      </w:rPr>
    </w:lvl>
    <w:lvl w:ilvl="1" w:tplc="F412006C">
      <w:numFmt w:val="bullet"/>
      <w:lvlText w:val="–"/>
      <w:lvlJc w:val="left"/>
      <w:pPr>
        <w:tabs>
          <w:tab w:val="num" w:pos="1440"/>
        </w:tabs>
        <w:ind w:left="1440" w:hanging="360"/>
      </w:pPr>
      <w:rPr>
        <w:rFonts w:ascii="Arial" w:hAnsi="Arial" w:hint="default"/>
      </w:rPr>
    </w:lvl>
    <w:lvl w:ilvl="2" w:tplc="AE14B640" w:tentative="1">
      <w:start w:val="1"/>
      <w:numFmt w:val="bullet"/>
      <w:lvlText w:val="•"/>
      <w:lvlJc w:val="left"/>
      <w:pPr>
        <w:tabs>
          <w:tab w:val="num" w:pos="2160"/>
        </w:tabs>
        <w:ind w:left="2160" w:hanging="360"/>
      </w:pPr>
      <w:rPr>
        <w:rFonts w:ascii="Arial" w:hAnsi="Arial" w:hint="default"/>
      </w:rPr>
    </w:lvl>
    <w:lvl w:ilvl="3" w:tplc="3326A980" w:tentative="1">
      <w:start w:val="1"/>
      <w:numFmt w:val="bullet"/>
      <w:lvlText w:val="•"/>
      <w:lvlJc w:val="left"/>
      <w:pPr>
        <w:tabs>
          <w:tab w:val="num" w:pos="2880"/>
        </w:tabs>
        <w:ind w:left="2880" w:hanging="360"/>
      </w:pPr>
      <w:rPr>
        <w:rFonts w:ascii="Arial" w:hAnsi="Arial" w:hint="default"/>
      </w:rPr>
    </w:lvl>
    <w:lvl w:ilvl="4" w:tplc="0E7AA592" w:tentative="1">
      <w:start w:val="1"/>
      <w:numFmt w:val="bullet"/>
      <w:lvlText w:val="•"/>
      <w:lvlJc w:val="left"/>
      <w:pPr>
        <w:tabs>
          <w:tab w:val="num" w:pos="3600"/>
        </w:tabs>
        <w:ind w:left="3600" w:hanging="360"/>
      </w:pPr>
      <w:rPr>
        <w:rFonts w:ascii="Arial" w:hAnsi="Arial" w:hint="default"/>
      </w:rPr>
    </w:lvl>
    <w:lvl w:ilvl="5" w:tplc="5CB4EA2E" w:tentative="1">
      <w:start w:val="1"/>
      <w:numFmt w:val="bullet"/>
      <w:lvlText w:val="•"/>
      <w:lvlJc w:val="left"/>
      <w:pPr>
        <w:tabs>
          <w:tab w:val="num" w:pos="4320"/>
        </w:tabs>
        <w:ind w:left="4320" w:hanging="360"/>
      </w:pPr>
      <w:rPr>
        <w:rFonts w:ascii="Arial" w:hAnsi="Arial" w:hint="default"/>
      </w:rPr>
    </w:lvl>
    <w:lvl w:ilvl="6" w:tplc="9CE0CA54" w:tentative="1">
      <w:start w:val="1"/>
      <w:numFmt w:val="bullet"/>
      <w:lvlText w:val="•"/>
      <w:lvlJc w:val="left"/>
      <w:pPr>
        <w:tabs>
          <w:tab w:val="num" w:pos="5040"/>
        </w:tabs>
        <w:ind w:left="5040" w:hanging="360"/>
      </w:pPr>
      <w:rPr>
        <w:rFonts w:ascii="Arial" w:hAnsi="Arial" w:hint="default"/>
      </w:rPr>
    </w:lvl>
    <w:lvl w:ilvl="7" w:tplc="733435B2" w:tentative="1">
      <w:start w:val="1"/>
      <w:numFmt w:val="bullet"/>
      <w:lvlText w:val="•"/>
      <w:lvlJc w:val="left"/>
      <w:pPr>
        <w:tabs>
          <w:tab w:val="num" w:pos="5760"/>
        </w:tabs>
        <w:ind w:left="5760" w:hanging="360"/>
      </w:pPr>
      <w:rPr>
        <w:rFonts w:ascii="Arial" w:hAnsi="Arial" w:hint="default"/>
      </w:rPr>
    </w:lvl>
    <w:lvl w:ilvl="8" w:tplc="4AACF67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7AD20F67"/>
    <w:multiLevelType w:val="hybridMultilevel"/>
    <w:tmpl w:val="12D4C31C"/>
    <w:lvl w:ilvl="0" w:tplc="825EBC62">
      <w:start w:val="1"/>
      <w:numFmt w:val="bullet"/>
      <w:lvlText w:val="•"/>
      <w:lvlJc w:val="left"/>
      <w:pPr>
        <w:tabs>
          <w:tab w:val="num" w:pos="720"/>
        </w:tabs>
        <w:ind w:left="720" w:hanging="360"/>
      </w:pPr>
      <w:rPr>
        <w:rFonts w:ascii="Arial" w:hAnsi="Arial" w:hint="default"/>
      </w:rPr>
    </w:lvl>
    <w:lvl w:ilvl="1" w:tplc="820C6380">
      <w:numFmt w:val="bullet"/>
      <w:lvlText w:val="–"/>
      <w:lvlJc w:val="left"/>
      <w:pPr>
        <w:tabs>
          <w:tab w:val="num" w:pos="1440"/>
        </w:tabs>
        <w:ind w:left="1440" w:hanging="360"/>
      </w:pPr>
      <w:rPr>
        <w:rFonts w:ascii="Arial" w:hAnsi="Arial" w:hint="default"/>
      </w:rPr>
    </w:lvl>
    <w:lvl w:ilvl="2" w:tplc="9CB68628" w:tentative="1">
      <w:start w:val="1"/>
      <w:numFmt w:val="bullet"/>
      <w:lvlText w:val="•"/>
      <w:lvlJc w:val="left"/>
      <w:pPr>
        <w:tabs>
          <w:tab w:val="num" w:pos="2160"/>
        </w:tabs>
        <w:ind w:left="2160" w:hanging="360"/>
      </w:pPr>
      <w:rPr>
        <w:rFonts w:ascii="Arial" w:hAnsi="Arial" w:hint="default"/>
      </w:rPr>
    </w:lvl>
    <w:lvl w:ilvl="3" w:tplc="338ABBCA" w:tentative="1">
      <w:start w:val="1"/>
      <w:numFmt w:val="bullet"/>
      <w:lvlText w:val="•"/>
      <w:lvlJc w:val="left"/>
      <w:pPr>
        <w:tabs>
          <w:tab w:val="num" w:pos="2880"/>
        </w:tabs>
        <w:ind w:left="2880" w:hanging="360"/>
      </w:pPr>
      <w:rPr>
        <w:rFonts w:ascii="Arial" w:hAnsi="Arial" w:hint="default"/>
      </w:rPr>
    </w:lvl>
    <w:lvl w:ilvl="4" w:tplc="C22EF6CC" w:tentative="1">
      <w:start w:val="1"/>
      <w:numFmt w:val="bullet"/>
      <w:lvlText w:val="•"/>
      <w:lvlJc w:val="left"/>
      <w:pPr>
        <w:tabs>
          <w:tab w:val="num" w:pos="3600"/>
        </w:tabs>
        <w:ind w:left="3600" w:hanging="360"/>
      </w:pPr>
      <w:rPr>
        <w:rFonts w:ascii="Arial" w:hAnsi="Arial" w:hint="default"/>
      </w:rPr>
    </w:lvl>
    <w:lvl w:ilvl="5" w:tplc="A1CE06DE" w:tentative="1">
      <w:start w:val="1"/>
      <w:numFmt w:val="bullet"/>
      <w:lvlText w:val="•"/>
      <w:lvlJc w:val="left"/>
      <w:pPr>
        <w:tabs>
          <w:tab w:val="num" w:pos="4320"/>
        </w:tabs>
        <w:ind w:left="4320" w:hanging="360"/>
      </w:pPr>
      <w:rPr>
        <w:rFonts w:ascii="Arial" w:hAnsi="Arial" w:hint="default"/>
      </w:rPr>
    </w:lvl>
    <w:lvl w:ilvl="6" w:tplc="F4727104" w:tentative="1">
      <w:start w:val="1"/>
      <w:numFmt w:val="bullet"/>
      <w:lvlText w:val="•"/>
      <w:lvlJc w:val="left"/>
      <w:pPr>
        <w:tabs>
          <w:tab w:val="num" w:pos="5040"/>
        </w:tabs>
        <w:ind w:left="5040" w:hanging="360"/>
      </w:pPr>
      <w:rPr>
        <w:rFonts w:ascii="Arial" w:hAnsi="Arial" w:hint="default"/>
      </w:rPr>
    </w:lvl>
    <w:lvl w:ilvl="7" w:tplc="22101886" w:tentative="1">
      <w:start w:val="1"/>
      <w:numFmt w:val="bullet"/>
      <w:lvlText w:val="•"/>
      <w:lvlJc w:val="left"/>
      <w:pPr>
        <w:tabs>
          <w:tab w:val="num" w:pos="5760"/>
        </w:tabs>
        <w:ind w:left="5760" w:hanging="360"/>
      </w:pPr>
      <w:rPr>
        <w:rFonts w:ascii="Arial" w:hAnsi="Arial" w:hint="default"/>
      </w:rPr>
    </w:lvl>
    <w:lvl w:ilvl="8" w:tplc="34F2A6E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882FD7"/>
    <w:multiLevelType w:val="hybridMultilevel"/>
    <w:tmpl w:val="51187B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3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27"/>
  </w:num>
  <w:num w:numId="12">
    <w:abstractNumId w:val="16"/>
  </w:num>
  <w:num w:numId="13">
    <w:abstractNumId w:val="20"/>
  </w:num>
  <w:num w:numId="14">
    <w:abstractNumId w:val="24"/>
  </w:num>
  <w:num w:numId="15">
    <w:abstractNumId w:val="11"/>
  </w:num>
  <w:num w:numId="16">
    <w:abstractNumId w:val="25"/>
  </w:num>
  <w:num w:numId="17">
    <w:abstractNumId w:val="21"/>
  </w:num>
  <w:num w:numId="18">
    <w:abstractNumId w:val="3"/>
  </w:num>
  <w:num w:numId="19">
    <w:abstractNumId w:val="30"/>
  </w:num>
  <w:num w:numId="20">
    <w:abstractNumId w:val="1"/>
  </w:num>
  <w:num w:numId="21">
    <w:abstractNumId w:val="22"/>
  </w:num>
  <w:num w:numId="22">
    <w:abstractNumId w:val="28"/>
  </w:num>
  <w:num w:numId="23">
    <w:abstractNumId w:val="4"/>
  </w:num>
  <w:num w:numId="24">
    <w:abstractNumId w:val="12"/>
  </w:num>
  <w:num w:numId="25">
    <w:abstractNumId w:val="14"/>
  </w:num>
  <w:num w:numId="26">
    <w:abstractNumId w:val="18"/>
  </w:num>
  <w:num w:numId="27">
    <w:abstractNumId w:val="13"/>
  </w:num>
  <w:num w:numId="28">
    <w:abstractNumId w:val="9"/>
  </w:num>
  <w:num w:numId="29">
    <w:abstractNumId w:val="32"/>
  </w:num>
  <w:num w:numId="30">
    <w:abstractNumId w:val="0"/>
  </w:num>
  <w:num w:numId="31">
    <w:abstractNumId w:val="29"/>
  </w:num>
  <w:num w:numId="32">
    <w:abstractNumId w:val="19"/>
  </w:num>
  <w:num w:numId="33">
    <w:abstractNumId w:val="15"/>
  </w:num>
  <w:num w:numId="34">
    <w:abstractNumId w:val="7"/>
  </w:num>
  <w:num w:numId="35">
    <w:abstractNumId w:val="10"/>
  </w:num>
  <w:num w:numId="36">
    <w:abstractNumId w:val="23"/>
  </w:num>
  <w:num w:numId="37">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46"/>
    <w:rsid w:val="000035B2"/>
    <w:rsid w:val="00003B41"/>
    <w:rsid w:val="00004424"/>
    <w:rsid w:val="00004E4F"/>
    <w:rsid w:val="00005225"/>
    <w:rsid w:val="0000665E"/>
    <w:rsid w:val="0000684B"/>
    <w:rsid w:val="00006CA1"/>
    <w:rsid w:val="000076E9"/>
    <w:rsid w:val="00007B4C"/>
    <w:rsid w:val="000101E7"/>
    <w:rsid w:val="00011E42"/>
    <w:rsid w:val="00013A17"/>
    <w:rsid w:val="00014365"/>
    <w:rsid w:val="0001511B"/>
    <w:rsid w:val="00016AA3"/>
    <w:rsid w:val="000172F0"/>
    <w:rsid w:val="000176F5"/>
    <w:rsid w:val="00020519"/>
    <w:rsid w:val="0002052C"/>
    <w:rsid w:val="00021743"/>
    <w:rsid w:val="00021C0B"/>
    <w:rsid w:val="00021CAE"/>
    <w:rsid w:val="00021F19"/>
    <w:rsid w:val="000224EE"/>
    <w:rsid w:val="0002357C"/>
    <w:rsid w:val="00024386"/>
    <w:rsid w:val="000243FC"/>
    <w:rsid w:val="00024952"/>
    <w:rsid w:val="00024B6C"/>
    <w:rsid w:val="000255E6"/>
    <w:rsid w:val="000259ED"/>
    <w:rsid w:val="000268B8"/>
    <w:rsid w:val="00026ED2"/>
    <w:rsid w:val="00026F21"/>
    <w:rsid w:val="00027BA2"/>
    <w:rsid w:val="00027CB7"/>
    <w:rsid w:val="000301DB"/>
    <w:rsid w:val="0003026B"/>
    <w:rsid w:val="000302CC"/>
    <w:rsid w:val="00031FC0"/>
    <w:rsid w:val="000324A0"/>
    <w:rsid w:val="0003285C"/>
    <w:rsid w:val="00032FB1"/>
    <w:rsid w:val="00033213"/>
    <w:rsid w:val="000351EF"/>
    <w:rsid w:val="00035744"/>
    <w:rsid w:val="00035E3A"/>
    <w:rsid w:val="00035FFE"/>
    <w:rsid w:val="00036276"/>
    <w:rsid w:val="0003732D"/>
    <w:rsid w:val="000379E3"/>
    <w:rsid w:val="00040B6E"/>
    <w:rsid w:val="00040B9B"/>
    <w:rsid w:val="00041910"/>
    <w:rsid w:val="00041B0F"/>
    <w:rsid w:val="00041D90"/>
    <w:rsid w:val="00042374"/>
    <w:rsid w:val="0004301E"/>
    <w:rsid w:val="00043024"/>
    <w:rsid w:val="00044B4C"/>
    <w:rsid w:val="000459BE"/>
    <w:rsid w:val="00045C28"/>
    <w:rsid w:val="00045E08"/>
    <w:rsid w:val="00047ADD"/>
    <w:rsid w:val="00050545"/>
    <w:rsid w:val="00050957"/>
    <w:rsid w:val="00051788"/>
    <w:rsid w:val="00051C39"/>
    <w:rsid w:val="000523C0"/>
    <w:rsid w:val="000527A5"/>
    <w:rsid w:val="000531E5"/>
    <w:rsid w:val="00053B21"/>
    <w:rsid w:val="000549FC"/>
    <w:rsid w:val="00054BC2"/>
    <w:rsid w:val="000554F4"/>
    <w:rsid w:val="0005634C"/>
    <w:rsid w:val="00056D35"/>
    <w:rsid w:val="00056E8E"/>
    <w:rsid w:val="00056EDD"/>
    <w:rsid w:val="0005737D"/>
    <w:rsid w:val="000578FA"/>
    <w:rsid w:val="00057CCD"/>
    <w:rsid w:val="00057DED"/>
    <w:rsid w:val="0006054E"/>
    <w:rsid w:val="00060575"/>
    <w:rsid w:val="00060EEF"/>
    <w:rsid w:val="00061A8B"/>
    <w:rsid w:val="0006353B"/>
    <w:rsid w:val="00063A62"/>
    <w:rsid w:val="00063BE7"/>
    <w:rsid w:val="00063CE4"/>
    <w:rsid w:val="00066378"/>
    <w:rsid w:val="00066EE3"/>
    <w:rsid w:val="0006720F"/>
    <w:rsid w:val="0007005D"/>
    <w:rsid w:val="000721FE"/>
    <w:rsid w:val="0007333C"/>
    <w:rsid w:val="000740FD"/>
    <w:rsid w:val="0007424B"/>
    <w:rsid w:val="0007431A"/>
    <w:rsid w:val="000743EA"/>
    <w:rsid w:val="000750E8"/>
    <w:rsid w:val="00075BC2"/>
    <w:rsid w:val="00075EEB"/>
    <w:rsid w:val="00076F5C"/>
    <w:rsid w:val="0007719F"/>
    <w:rsid w:val="00077C54"/>
    <w:rsid w:val="00077D4A"/>
    <w:rsid w:val="000800DC"/>
    <w:rsid w:val="000808D2"/>
    <w:rsid w:val="00080CD6"/>
    <w:rsid w:val="00081275"/>
    <w:rsid w:val="00081E65"/>
    <w:rsid w:val="00082D9A"/>
    <w:rsid w:val="00083331"/>
    <w:rsid w:val="00083811"/>
    <w:rsid w:val="0008566E"/>
    <w:rsid w:val="000858A1"/>
    <w:rsid w:val="000864C9"/>
    <w:rsid w:val="00086EB0"/>
    <w:rsid w:val="00087799"/>
    <w:rsid w:val="000906ED"/>
    <w:rsid w:val="00090EB1"/>
    <w:rsid w:val="00091476"/>
    <w:rsid w:val="0009154D"/>
    <w:rsid w:val="00091DC7"/>
    <w:rsid w:val="0009326E"/>
    <w:rsid w:val="0009336F"/>
    <w:rsid w:val="00093FD9"/>
    <w:rsid w:val="00094B75"/>
    <w:rsid w:val="00094D01"/>
    <w:rsid w:val="00095687"/>
    <w:rsid w:val="000962AD"/>
    <w:rsid w:val="00096445"/>
    <w:rsid w:val="000966B6"/>
    <w:rsid w:val="00097274"/>
    <w:rsid w:val="00097B64"/>
    <w:rsid w:val="00097E22"/>
    <w:rsid w:val="00097E2C"/>
    <w:rsid w:val="000A01EE"/>
    <w:rsid w:val="000A0832"/>
    <w:rsid w:val="000A0A66"/>
    <w:rsid w:val="000A0BA6"/>
    <w:rsid w:val="000A11B4"/>
    <w:rsid w:val="000A1E9C"/>
    <w:rsid w:val="000A2628"/>
    <w:rsid w:val="000A35F8"/>
    <w:rsid w:val="000A3E09"/>
    <w:rsid w:val="000A3E2A"/>
    <w:rsid w:val="000A505A"/>
    <w:rsid w:val="000A595A"/>
    <w:rsid w:val="000A67D0"/>
    <w:rsid w:val="000A744B"/>
    <w:rsid w:val="000A7CED"/>
    <w:rsid w:val="000B19D0"/>
    <w:rsid w:val="000B30E0"/>
    <w:rsid w:val="000B3A01"/>
    <w:rsid w:val="000B4334"/>
    <w:rsid w:val="000B4A7F"/>
    <w:rsid w:val="000B4BCC"/>
    <w:rsid w:val="000B557C"/>
    <w:rsid w:val="000B5E5E"/>
    <w:rsid w:val="000B7388"/>
    <w:rsid w:val="000B76DA"/>
    <w:rsid w:val="000B7D19"/>
    <w:rsid w:val="000B7DAD"/>
    <w:rsid w:val="000C02F0"/>
    <w:rsid w:val="000C127F"/>
    <w:rsid w:val="000C1921"/>
    <w:rsid w:val="000C1C48"/>
    <w:rsid w:val="000C4BE8"/>
    <w:rsid w:val="000C4F72"/>
    <w:rsid w:val="000C51C6"/>
    <w:rsid w:val="000C51EA"/>
    <w:rsid w:val="000C5BE0"/>
    <w:rsid w:val="000C7506"/>
    <w:rsid w:val="000D050B"/>
    <w:rsid w:val="000D2431"/>
    <w:rsid w:val="000D45C9"/>
    <w:rsid w:val="000D471A"/>
    <w:rsid w:val="000D5092"/>
    <w:rsid w:val="000D5C69"/>
    <w:rsid w:val="000D5DC6"/>
    <w:rsid w:val="000D6AA9"/>
    <w:rsid w:val="000D6E60"/>
    <w:rsid w:val="000D7462"/>
    <w:rsid w:val="000D7973"/>
    <w:rsid w:val="000E03A9"/>
    <w:rsid w:val="000E0452"/>
    <w:rsid w:val="000E0751"/>
    <w:rsid w:val="000E0994"/>
    <w:rsid w:val="000E19A7"/>
    <w:rsid w:val="000E1B80"/>
    <w:rsid w:val="000E2DC9"/>
    <w:rsid w:val="000E3321"/>
    <w:rsid w:val="000E461C"/>
    <w:rsid w:val="000E497B"/>
    <w:rsid w:val="000E4B6B"/>
    <w:rsid w:val="000E5783"/>
    <w:rsid w:val="000E5D13"/>
    <w:rsid w:val="000E5EBF"/>
    <w:rsid w:val="000E608D"/>
    <w:rsid w:val="000E618A"/>
    <w:rsid w:val="000E690B"/>
    <w:rsid w:val="000E74A7"/>
    <w:rsid w:val="000E7B55"/>
    <w:rsid w:val="000E7FE5"/>
    <w:rsid w:val="000F0B9E"/>
    <w:rsid w:val="000F0D9E"/>
    <w:rsid w:val="000F37FA"/>
    <w:rsid w:val="000F41DE"/>
    <w:rsid w:val="000F4522"/>
    <w:rsid w:val="000F5983"/>
    <w:rsid w:val="000F73C0"/>
    <w:rsid w:val="000F7CF0"/>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1E98"/>
    <w:rsid w:val="001222C1"/>
    <w:rsid w:val="00122A8D"/>
    <w:rsid w:val="0012453E"/>
    <w:rsid w:val="00125407"/>
    <w:rsid w:val="00125567"/>
    <w:rsid w:val="00125B9F"/>
    <w:rsid w:val="001264B1"/>
    <w:rsid w:val="001265AC"/>
    <w:rsid w:val="00126A2A"/>
    <w:rsid w:val="00126AA3"/>
    <w:rsid w:val="00130D8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2E3"/>
    <w:rsid w:val="001643D5"/>
    <w:rsid w:val="001650A1"/>
    <w:rsid w:val="001662C9"/>
    <w:rsid w:val="00166B14"/>
    <w:rsid w:val="0016767B"/>
    <w:rsid w:val="00167741"/>
    <w:rsid w:val="00167810"/>
    <w:rsid w:val="001679A5"/>
    <w:rsid w:val="00167A14"/>
    <w:rsid w:val="00167F60"/>
    <w:rsid w:val="00171A8F"/>
    <w:rsid w:val="001725B6"/>
    <w:rsid w:val="00172D27"/>
    <w:rsid w:val="001731CF"/>
    <w:rsid w:val="001735FF"/>
    <w:rsid w:val="00173BD7"/>
    <w:rsid w:val="001753FA"/>
    <w:rsid w:val="0017552B"/>
    <w:rsid w:val="001759D9"/>
    <w:rsid w:val="00175AB3"/>
    <w:rsid w:val="00175D68"/>
    <w:rsid w:val="00176DBE"/>
    <w:rsid w:val="00177E2C"/>
    <w:rsid w:val="00180054"/>
    <w:rsid w:val="001819BC"/>
    <w:rsid w:val="00183E47"/>
    <w:rsid w:val="00184625"/>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3B3"/>
    <w:rsid w:val="001A5D9F"/>
    <w:rsid w:val="001A5FC6"/>
    <w:rsid w:val="001B086B"/>
    <w:rsid w:val="001B0B6E"/>
    <w:rsid w:val="001B0EEA"/>
    <w:rsid w:val="001B120B"/>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D1A"/>
    <w:rsid w:val="001D6F61"/>
    <w:rsid w:val="001D714B"/>
    <w:rsid w:val="001D799B"/>
    <w:rsid w:val="001D7CC1"/>
    <w:rsid w:val="001E03E0"/>
    <w:rsid w:val="001E0729"/>
    <w:rsid w:val="001E112D"/>
    <w:rsid w:val="001E1743"/>
    <w:rsid w:val="001E192F"/>
    <w:rsid w:val="001E1F4D"/>
    <w:rsid w:val="001E2D80"/>
    <w:rsid w:val="001E45F1"/>
    <w:rsid w:val="001E598E"/>
    <w:rsid w:val="001E6177"/>
    <w:rsid w:val="001E62B5"/>
    <w:rsid w:val="001E69EF"/>
    <w:rsid w:val="001E7419"/>
    <w:rsid w:val="001E7C2D"/>
    <w:rsid w:val="001E7E0F"/>
    <w:rsid w:val="001F076A"/>
    <w:rsid w:val="001F0A60"/>
    <w:rsid w:val="001F179C"/>
    <w:rsid w:val="001F261C"/>
    <w:rsid w:val="001F4506"/>
    <w:rsid w:val="001F479A"/>
    <w:rsid w:val="001F517C"/>
    <w:rsid w:val="001F59EF"/>
    <w:rsid w:val="001F715B"/>
    <w:rsid w:val="002018D3"/>
    <w:rsid w:val="00201E08"/>
    <w:rsid w:val="0020274C"/>
    <w:rsid w:val="00202ADF"/>
    <w:rsid w:val="00203C24"/>
    <w:rsid w:val="00203FC0"/>
    <w:rsid w:val="0020425C"/>
    <w:rsid w:val="0020474B"/>
    <w:rsid w:val="00205952"/>
    <w:rsid w:val="00205CC9"/>
    <w:rsid w:val="00205E99"/>
    <w:rsid w:val="00206DEC"/>
    <w:rsid w:val="002104DB"/>
    <w:rsid w:val="00210573"/>
    <w:rsid w:val="00210DE4"/>
    <w:rsid w:val="002111B2"/>
    <w:rsid w:val="00211CAA"/>
    <w:rsid w:val="00212570"/>
    <w:rsid w:val="00214320"/>
    <w:rsid w:val="00214D4F"/>
    <w:rsid w:val="00215001"/>
    <w:rsid w:val="00215848"/>
    <w:rsid w:val="002171BB"/>
    <w:rsid w:val="002173D9"/>
    <w:rsid w:val="00221ED4"/>
    <w:rsid w:val="00222631"/>
    <w:rsid w:val="002228D1"/>
    <w:rsid w:val="002230EB"/>
    <w:rsid w:val="002235E7"/>
    <w:rsid w:val="00223E14"/>
    <w:rsid w:val="002243DF"/>
    <w:rsid w:val="0022506B"/>
    <w:rsid w:val="00226529"/>
    <w:rsid w:val="00226CE0"/>
    <w:rsid w:val="00226D25"/>
    <w:rsid w:val="00227B2B"/>
    <w:rsid w:val="00227E27"/>
    <w:rsid w:val="00227FE1"/>
    <w:rsid w:val="00230324"/>
    <w:rsid w:val="00230984"/>
    <w:rsid w:val="00231F46"/>
    <w:rsid w:val="002332D6"/>
    <w:rsid w:val="002336D2"/>
    <w:rsid w:val="002343FF"/>
    <w:rsid w:val="00236B44"/>
    <w:rsid w:val="002379CE"/>
    <w:rsid w:val="00237B29"/>
    <w:rsid w:val="00237CD3"/>
    <w:rsid w:val="00237F96"/>
    <w:rsid w:val="002408BE"/>
    <w:rsid w:val="00241281"/>
    <w:rsid w:val="002428B5"/>
    <w:rsid w:val="00242B77"/>
    <w:rsid w:val="0024363C"/>
    <w:rsid w:val="00243BE8"/>
    <w:rsid w:val="00245B24"/>
    <w:rsid w:val="00246B61"/>
    <w:rsid w:val="00246DCF"/>
    <w:rsid w:val="00247919"/>
    <w:rsid w:val="00247AF0"/>
    <w:rsid w:val="00250218"/>
    <w:rsid w:val="00250262"/>
    <w:rsid w:val="002509D0"/>
    <w:rsid w:val="002527DB"/>
    <w:rsid w:val="00253327"/>
    <w:rsid w:val="0025373D"/>
    <w:rsid w:val="0025415F"/>
    <w:rsid w:val="002542BB"/>
    <w:rsid w:val="002547EB"/>
    <w:rsid w:val="00255AFA"/>
    <w:rsid w:val="00255EAD"/>
    <w:rsid w:val="0026077C"/>
    <w:rsid w:val="0026138A"/>
    <w:rsid w:val="00261583"/>
    <w:rsid w:val="00261BB3"/>
    <w:rsid w:val="00261E2B"/>
    <w:rsid w:val="0026265A"/>
    <w:rsid w:val="00262700"/>
    <w:rsid w:val="00262AE2"/>
    <w:rsid w:val="00262E5F"/>
    <w:rsid w:val="00263294"/>
    <w:rsid w:val="0026390A"/>
    <w:rsid w:val="00264381"/>
    <w:rsid w:val="0026529B"/>
    <w:rsid w:val="00265343"/>
    <w:rsid w:val="00266436"/>
    <w:rsid w:val="00266742"/>
    <w:rsid w:val="002667DA"/>
    <w:rsid w:val="00266C4A"/>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6B9"/>
    <w:rsid w:val="0028784E"/>
    <w:rsid w:val="00290F5B"/>
    <w:rsid w:val="00291C33"/>
    <w:rsid w:val="00293B1A"/>
    <w:rsid w:val="002941B3"/>
    <w:rsid w:val="002954CC"/>
    <w:rsid w:val="00296D99"/>
    <w:rsid w:val="002970B0"/>
    <w:rsid w:val="0029720E"/>
    <w:rsid w:val="002976F9"/>
    <w:rsid w:val="002A10E3"/>
    <w:rsid w:val="002A13BC"/>
    <w:rsid w:val="002A1469"/>
    <w:rsid w:val="002A1601"/>
    <w:rsid w:val="002A1CF7"/>
    <w:rsid w:val="002A1F2B"/>
    <w:rsid w:val="002A2F03"/>
    <w:rsid w:val="002A3031"/>
    <w:rsid w:val="002A352B"/>
    <w:rsid w:val="002A37EC"/>
    <w:rsid w:val="002A42F8"/>
    <w:rsid w:val="002A4EB3"/>
    <w:rsid w:val="002A5B38"/>
    <w:rsid w:val="002B05CE"/>
    <w:rsid w:val="002B0A1B"/>
    <w:rsid w:val="002B15A0"/>
    <w:rsid w:val="002B5728"/>
    <w:rsid w:val="002B5B5D"/>
    <w:rsid w:val="002B607F"/>
    <w:rsid w:val="002C0884"/>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3FF"/>
    <w:rsid w:val="002E35D6"/>
    <w:rsid w:val="002E3CAE"/>
    <w:rsid w:val="002E48F8"/>
    <w:rsid w:val="002E4A00"/>
    <w:rsid w:val="002E596A"/>
    <w:rsid w:val="002E5BF9"/>
    <w:rsid w:val="002E7E0D"/>
    <w:rsid w:val="002E7EFC"/>
    <w:rsid w:val="002F04C8"/>
    <w:rsid w:val="002F0628"/>
    <w:rsid w:val="002F0D78"/>
    <w:rsid w:val="002F0F0C"/>
    <w:rsid w:val="002F11D7"/>
    <w:rsid w:val="002F1C0E"/>
    <w:rsid w:val="002F2AF3"/>
    <w:rsid w:val="002F33B8"/>
    <w:rsid w:val="002F38BB"/>
    <w:rsid w:val="002F3E1D"/>
    <w:rsid w:val="002F4D5D"/>
    <w:rsid w:val="002F5AE4"/>
    <w:rsid w:val="002F5CC2"/>
    <w:rsid w:val="002F6C18"/>
    <w:rsid w:val="002F6CFC"/>
    <w:rsid w:val="002F744D"/>
    <w:rsid w:val="002F74D3"/>
    <w:rsid w:val="002F7C0E"/>
    <w:rsid w:val="002F7F42"/>
    <w:rsid w:val="003019E5"/>
    <w:rsid w:val="00301E5E"/>
    <w:rsid w:val="003027CC"/>
    <w:rsid w:val="00302B38"/>
    <w:rsid w:val="00302EB9"/>
    <w:rsid w:val="0030319E"/>
    <w:rsid w:val="00303766"/>
    <w:rsid w:val="003039FE"/>
    <w:rsid w:val="00303E00"/>
    <w:rsid w:val="00303FBA"/>
    <w:rsid w:val="003043F3"/>
    <w:rsid w:val="00304665"/>
    <w:rsid w:val="00305D4B"/>
    <w:rsid w:val="00306427"/>
    <w:rsid w:val="0030672C"/>
    <w:rsid w:val="00306F35"/>
    <w:rsid w:val="003104A5"/>
    <w:rsid w:val="003110BE"/>
    <w:rsid w:val="00311897"/>
    <w:rsid w:val="00312502"/>
    <w:rsid w:val="0031288E"/>
    <w:rsid w:val="0031294F"/>
    <w:rsid w:val="00312951"/>
    <w:rsid w:val="00312B9A"/>
    <w:rsid w:val="00312F60"/>
    <w:rsid w:val="0031445D"/>
    <w:rsid w:val="003149AA"/>
    <w:rsid w:val="003159F3"/>
    <w:rsid w:val="003162C4"/>
    <w:rsid w:val="00317BC9"/>
    <w:rsid w:val="00317D40"/>
    <w:rsid w:val="00320051"/>
    <w:rsid w:val="0032065D"/>
    <w:rsid w:val="0032082B"/>
    <w:rsid w:val="00320AAD"/>
    <w:rsid w:val="00320D1D"/>
    <w:rsid w:val="00320D6F"/>
    <w:rsid w:val="00321818"/>
    <w:rsid w:val="00321880"/>
    <w:rsid w:val="003222AE"/>
    <w:rsid w:val="0032299F"/>
    <w:rsid w:val="00323963"/>
    <w:rsid w:val="00323B09"/>
    <w:rsid w:val="00323F85"/>
    <w:rsid w:val="00324437"/>
    <w:rsid w:val="00324D54"/>
    <w:rsid w:val="00325723"/>
    <w:rsid w:val="00325A08"/>
    <w:rsid w:val="00326902"/>
    <w:rsid w:val="00330749"/>
    <w:rsid w:val="0033083F"/>
    <w:rsid w:val="0033270C"/>
    <w:rsid w:val="0033291A"/>
    <w:rsid w:val="00332A60"/>
    <w:rsid w:val="00333158"/>
    <w:rsid w:val="003333D3"/>
    <w:rsid w:val="00333A4C"/>
    <w:rsid w:val="0033486B"/>
    <w:rsid w:val="003349B3"/>
    <w:rsid w:val="00334A27"/>
    <w:rsid w:val="00335626"/>
    <w:rsid w:val="00335B5C"/>
    <w:rsid w:val="00337C0E"/>
    <w:rsid w:val="00340C1B"/>
    <w:rsid w:val="0034137B"/>
    <w:rsid w:val="00341905"/>
    <w:rsid w:val="00341E35"/>
    <w:rsid w:val="0034219A"/>
    <w:rsid w:val="00342FE4"/>
    <w:rsid w:val="0034362E"/>
    <w:rsid w:val="003440A3"/>
    <w:rsid w:val="00345588"/>
    <w:rsid w:val="003458C5"/>
    <w:rsid w:val="00346515"/>
    <w:rsid w:val="0035099A"/>
    <w:rsid w:val="003514E0"/>
    <w:rsid w:val="003519AF"/>
    <w:rsid w:val="003527DD"/>
    <w:rsid w:val="00352C9D"/>
    <w:rsid w:val="003531A0"/>
    <w:rsid w:val="003542FC"/>
    <w:rsid w:val="00354AC7"/>
    <w:rsid w:val="00354E97"/>
    <w:rsid w:val="00356DED"/>
    <w:rsid w:val="00356FD9"/>
    <w:rsid w:val="003577EA"/>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E59"/>
    <w:rsid w:val="00383AA7"/>
    <w:rsid w:val="00383EEC"/>
    <w:rsid w:val="00383F75"/>
    <w:rsid w:val="00383FFC"/>
    <w:rsid w:val="003840CE"/>
    <w:rsid w:val="003842C3"/>
    <w:rsid w:val="00384E8C"/>
    <w:rsid w:val="00385016"/>
    <w:rsid w:val="00385272"/>
    <w:rsid w:val="0038589D"/>
    <w:rsid w:val="003868FB"/>
    <w:rsid w:val="00386D0C"/>
    <w:rsid w:val="0038760E"/>
    <w:rsid w:val="003908BB"/>
    <w:rsid w:val="00391B4D"/>
    <w:rsid w:val="00391EC8"/>
    <w:rsid w:val="00392524"/>
    <w:rsid w:val="00394928"/>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5C3E"/>
    <w:rsid w:val="003A7249"/>
    <w:rsid w:val="003A7912"/>
    <w:rsid w:val="003B036E"/>
    <w:rsid w:val="003B0971"/>
    <w:rsid w:val="003B0A14"/>
    <w:rsid w:val="003B1940"/>
    <w:rsid w:val="003B2462"/>
    <w:rsid w:val="003B246F"/>
    <w:rsid w:val="003B3E7E"/>
    <w:rsid w:val="003B5569"/>
    <w:rsid w:val="003B5CAB"/>
    <w:rsid w:val="003B63B7"/>
    <w:rsid w:val="003B63BA"/>
    <w:rsid w:val="003B7066"/>
    <w:rsid w:val="003B78AC"/>
    <w:rsid w:val="003B7EC1"/>
    <w:rsid w:val="003C00A2"/>
    <w:rsid w:val="003C090F"/>
    <w:rsid w:val="003C0965"/>
    <w:rsid w:val="003C0A81"/>
    <w:rsid w:val="003C1CCC"/>
    <w:rsid w:val="003C2043"/>
    <w:rsid w:val="003C2250"/>
    <w:rsid w:val="003C37F7"/>
    <w:rsid w:val="003C3E11"/>
    <w:rsid w:val="003C4CAB"/>
    <w:rsid w:val="003C62B2"/>
    <w:rsid w:val="003C659F"/>
    <w:rsid w:val="003C699C"/>
    <w:rsid w:val="003C6C85"/>
    <w:rsid w:val="003C6F58"/>
    <w:rsid w:val="003C7B4E"/>
    <w:rsid w:val="003D0A6E"/>
    <w:rsid w:val="003D0AAA"/>
    <w:rsid w:val="003D0AD8"/>
    <w:rsid w:val="003D0C9E"/>
    <w:rsid w:val="003D47C3"/>
    <w:rsid w:val="003D4BD9"/>
    <w:rsid w:val="003D4CEC"/>
    <w:rsid w:val="003D4EF2"/>
    <w:rsid w:val="003D59D5"/>
    <w:rsid w:val="003D5DEA"/>
    <w:rsid w:val="003D6073"/>
    <w:rsid w:val="003D64C4"/>
    <w:rsid w:val="003D753D"/>
    <w:rsid w:val="003E112F"/>
    <w:rsid w:val="003E2030"/>
    <w:rsid w:val="003E2697"/>
    <w:rsid w:val="003E3112"/>
    <w:rsid w:val="003E3D82"/>
    <w:rsid w:val="003E3E0E"/>
    <w:rsid w:val="003E3FA1"/>
    <w:rsid w:val="003E4DD4"/>
    <w:rsid w:val="003E535A"/>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01C9"/>
    <w:rsid w:val="00401245"/>
    <w:rsid w:val="004013F3"/>
    <w:rsid w:val="00401418"/>
    <w:rsid w:val="004022CB"/>
    <w:rsid w:val="004023F2"/>
    <w:rsid w:val="004056DE"/>
    <w:rsid w:val="00406096"/>
    <w:rsid w:val="00406132"/>
    <w:rsid w:val="004073E7"/>
    <w:rsid w:val="00407B4B"/>
    <w:rsid w:val="00407D5E"/>
    <w:rsid w:val="00410167"/>
    <w:rsid w:val="00411C70"/>
    <w:rsid w:val="00412074"/>
    <w:rsid w:val="0041264B"/>
    <w:rsid w:val="0041291C"/>
    <w:rsid w:val="00412F57"/>
    <w:rsid w:val="00412F8E"/>
    <w:rsid w:val="004130E6"/>
    <w:rsid w:val="00413B3A"/>
    <w:rsid w:val="00414678"/>
    <w:rsid w:val="00414EA0"/>
    <w:rsid w:val="004155EE"/>
    <w:rsid w:val="00415675"/>
    <w:rsid w:val="00415773"/>
    <w:rsid w:val="004158C8"/>
    <w:rsid w:val="004158D4"/>
    <w:rsid w:val="00415A2F"/>
    <w:rsid w:val="00415B84"/>
    <w:rsid w:val="0041690F"/>
    <w:rsid w:val="00416AE9"/>
    <w:rsid w:val="00421C9C"/>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F2"/>
    <w:rsid w:val="0043558F"/>
    <w:rsid w:val="0043648C"/>
    <w:rsid w:val="00437054"/>
    <w:rsid w:val="004405DB"/>
    <w:rsid w:val="00440AC3"/>
    <w:rsid w:val="00440D7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1F8"/>
    <w:rsid w:val="00462401"/>
    <w:rsid w:val="004631B2"/>
    <w:rsid w:val="00463D7D"/>
    <w:rsid w:val="00463EFD"/>
    <w:rsid w:val="00464E07"/>
    <w:rsid w:val="00465150"/>
    <w:rsid w:val="0046674D"/>
    <w:rsid w:val="00466BFA"/>
    <w:rsid w:val="00466C13"/>
    <w:rsid w:val="0046704B"/>
    <w:rsid w:val="00467696"/>
    <w:rsid w:val="004679DE"/>
    <w:rsid w:val="00467F04"/>
    <w:rsid w:val="004713C1"/>
    <w:rsid w:val="004716C4"/>
    <w:rsid w:val="00471C21"/>
    <w:rsid w:val="00473228"/>
    <w:rsid w:val="00473BEF"/>
    <w:rsid w:val="00474181"/>
    <w:rsid w:val="00474920"/>
    <w:rsid w:val="00474C95"/>
    <w:rsid w:val="0047511F"/>
    <w:rsid w:val="00476399"/>
    <w:rsid w:val="0047674A"/>
    <w:rsid w:val="00476E5B"/>
    <w:rsid w:val="00477C5F"/>
    <w:rsid w:val="00477EDE"/>
    <w:rsid w:val="00480051"/>
    <w:rsid w:val="004807A0"/>
    <w:rsid w:val="004807F5"/>
    <w:rsid w:val="00480D01"/>
    <w:rsid w:val="004817E8"/>
    <w:rsid w:val="004829AA"/>
    <w:rsid w:val="00484B1D"/>
    <w:rsid w:val="00486D60"/>
    <w:rsid w:val="004872F6"/>
    <w:rsid w:val="00487E36"/>
    <w:rsid w:val="00487E60"/>
    <w:rsid w:val="00490442"/>
    <w:rsid w:val="00490A92"/>
    <w:rsid w:val="00490D56"/>
    <w:rsid w:val="00490D58"/>
    <w:rsid w:val="00491616"/>
    <w:rsid w:val="0049209C"/>
    <w:rsid w:val="00492294"/>
    <w:rsid w:val="00492730"/>
    <w:rsid w:val="00492B85"/>
    <w:rsid w:val="00494080"/>
    <w:rsid w:val="00494761"/>
    <w:rsid w:val="004A039E"/>
    <w:rsid w:val="004A0E95"/>
    <w:rsid w:val="004A126D"/>
    <w:rsid w:val="004A37FD"/>
    <w:rsid w:val="004A49BE"/>
    <w:rsid w:val="004A4CC8"/>
    <w:rsid w:val="004A5211"/>
    <w:rsid w:val="004A53E3"/>
    <w:rsid w:val="004A5678"/>
    <w:rsid w:val="004A5DDD"/>
    <w:rsid w:val="004A6DF1"/>
    <w:rsid w:val="004A6E1C"/>
    <w:rsid w:val="004B01E1"/>
    <w:rsid w:val="004B0E42"/>
    <w:rsid w:val="004B1375"/>
    <w:rsid w:val="004B1E5A"/>
    <w:rsid w:val="004B229D"/>
    <w:rsid w:val="004B3A16"/>
    <w:rsid w:val="004B4262"/>
    <w:rsid w:val="004B4C8A"/>
    <w:rsid w:val="004B4F5F"/>
    <w:rsid w:val="004B686B"/>
    <w:rsid w:val="004B6A36"/>
    <w:rsid w:val="004B6B97"/>
    <w:rsid w:val="004B6DE2"/>
    <w:rsid w:val="004B7524"/>
    <w:rsid w:val="004C00A5"/>
    <w:rsid w:val="004C04DF"/>
    <w:rsid w:val="004C094C"/>
    <w:rsid w:val="004C0C33"/>
    <w:rsid w:val="004C3603"/>
    <w:rsid w:val="004C41DC"/>
    <w:rsid w:val="004C4764"/>
    <w:rsid w:val="004C48D3"/>
    <w:rsid w:val="004C4AF0"/>
    <w:rsid w:val="004C74E9"/>
    <w:rsid w:val="004C7F1F"/>
    <w:rsid w:val="004C7F5B"/>
    <w:rsid w:val="004D09CC"/>
    <w:rsid w:val="004D13FE"/>
    <w:rsid w:val="004D1B24"/>
    <w:rsid w:val="004D1B6D"/>
    <w:rsid w:val="004D3652"/>
    <w:rsid w:val="004D4B1A"/>
    <w:rsid w:val="004D4D0C"/>
    <w:rsid w:val="004D4ED2"/>
    <w:rsid w:val="004D5613"/>
    <w:rsid w:val="004D569C"/>
    <w:rsid w:val="004D63AF"/>
    <w:rsid w:val="004D79E0"/>
    <w:rsid w:val="004E0875"/>
    <w:rsid w:val="004E224E"/>
    <w:rsid w:val="004E22B0"/>
    <w:rsid w:val="004E2428"/>
    <w:rsid w:val="004E2D42"/>
    <w:rsid w:val="004E2F5E"/>
    <w:rsid w:val="004E348B"/>
    <w:rsid w:val="004E3B4B"/>
    <w:rsid w:val="004E3D43"/>
    <w:rsid w:val="004E4E27"/>
    <w:rsid w:val="004E4F9E"/>
    <w:rsid w:val="004E6959"/>
    <w:rsid w:val="004E6AD2"/>
    <w:rsid w:val="004E77DC"/>
    <w:rsid w:val="004E7B9E"/>
    <w:rsid w:val="004F0857"/>
    <w:rsid w:val="004F1A26"/>
    <w:rsid w:val="004F217D"/>
    <w:rsid w:val="004F24DD"/>
    <w:rsid w:val="004F3225"/>
    <w:rsid w:val="004F3A20"/>
    <w:rsid w:val="004F4E7F"/>
    <w:rsid w:val="004F5A32"/>
    <w:rsid w:val="004F60B1"/>
    <w:rsid w:val="004F6F6D"/>
    <w:rsid w:val="005006F3"/>
    <w:rsid w:val="0050078D"/>
    <w:rsid w:val="00501587"/>
    <w:rsid w:val="00502EC6"/>
    <w:rsid w:val="0050327B"/>
    <w:rsid w:val="005063B3"/>
    <w:rsid w:val="00507AA3"/>
    <w:rsid w:val="00507ED3"/>
    <w:rsid w:val="005102D5"/>
    <w:rsid w:val="00510895"/>
    <w:rsid w:val="0051133A"/>
    <w:rsid w:val="0051176D"/>
    <w:rsid w:val="00512086"/>
    <w:rsid w:val="00512227"/>
    <w:rsid w:val="005138D6"/>
    <w:rsid w:val="00513B5D"/>
    <w:rsid w:val="00513BB0"/>
    <w:rsid w:val="00514A80"/>
    <w:rsid w:val="00514DF7"/>
    <w:rsid w:val="0051551E"/>
    <w:rsid w:val="0051671A"/>
    <w:rsid w:val="00516D6D"/>
    <w:rsid w:val="00516FDB"/>
    <w:rsid w:val="0051777D"/>
    <w:rsid w:val="00517C19"/>
    <w:rsid w:val="00521481"/>
    <w:rsid w:val="00521CBF"/>
    <w:rsid w:val="00521F55"/>
    <w:rsid w:val="005225C6"/>
    <w:rsid w:val="00522EAD"/>
    <w:rsid w:val="00523372"/>
    <w:rsid w:val="005233B8"/>
    <w:rsid w:val="00523D96"/>
    <w:rsid w:val="00524186"/>
    <w:rsid w:val="00524F48"/>
    <w:rsid w:val="00526356"/>
    <w:rsid w:val="005279B8"/>
    <w:rsid w:val="00530065"/>
    <w:rsid w:val="00532191"/>
    <w:rsid w:val="00532B76"/>
    <w:rsid w:val="00533C6E"/>
    <w:rsid w:val="00534568"/>
    <w:rsid w:val="00535348"/>
    <w:rsid w:val="005353C8"/>
    <w:rsid w:val="0053629F"/>
    <w:rsid w:val="00536BA8"/>
    <w:rsid w:val="00536D04"/>
    <w:rsid w:val="005370B9"/>
    <w:rsid w:val="00537411"/>
    <w:rsid w:val="0053788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35D6"/>
    <w:rsid w:val="00554261"/>
    <w:rsid w:val="005549F6"/>
    <w:rsid w:val="00554C9F"/>
    <w:rsid w:val="00555D4D"/>
    <w:rsid w:val="005564FA"/>
    <w:rsid w:val="00556BD4"/>
    <w:rsid w:val="00556D2A"/>
    <w:rsid w:val="0055702A"/>
    <w:rsid w:val="005572CC"/>
    <w:rsid w:val="00557767"/>
    <w:rsid w:val="005610EE"/>
    <w:rsid w:val="0056119B"/>
    <w:rsid w:val="00561EAD"/>
    <w:rsid w:val="00562102"/>
    <w:rsid w:val="005623BD"/>
    <w:rsid w:val="005631E1"/>
    <w:rsid w:val="0056322F"/>
    <w:rsid w:val="005639DB"/>
    <w:rsid w:val="00564D09"/>
    <w:rsid w:val="00566DDC"/>
    <w:rsid w:val="0056761B"/>
    <w:rsid w:val="005704EA"/>
    <w:rsid w:val="00570A63"/>
    <w:rsid w:val="005721B3"/>
    <w:rsid w:val="00572F88"/>
    <w:rsid w:val="005738D5"/>
    <w:rsid w:val="00573DD2"/>
    <w:rsid w:val="00575AA1"/>
    <w:rsid w:val="00575B91"/>
    <w:rsid w:val="00576151"/>
    <w:rsid w:val="00576368"/>
    <w:rsid w:val="005764D2"/>
    <w:rsid w:val="005770E6"/>
    <w:rsid w:val="00577376"/>
    <w:rsid w:val="00577D5A"/>
    <w:rsid w:val="00580D25"/>
    <w:rsid w:val="005815C3"/>
    <w:rsid w:val="00583418"/>
    <w:rsid w:val="005836E8"/>
    <w:rsid w:val="005837DE"/>
    <w:rsid w:val="00584799"/>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A3799"/>
    <w:rsid w:val="005A419B"/>
    <w:rsid w:val="005A4591"/>
    <w:rsid w:val="005A566F"/>
    <w:rsid w:val="005A5DAE"/>
    <w:rsid w:val="005A615E"/>
    <w:rsid w:val="005A6230"/>
    <w:rsid w:val="005A638B"/>
    <w:rsid w:val="005A65EA"/>
    <w:rsid w:val="005A75DC"/>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3FFD"/>
    <w:rsid w:val="005C41B8"/>
    <w:rsid w:val="005C470A"/>
    <w:rsid w:val="005C50FF"/>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A3C"/>
    <w:rsid w:val="005D595E"/>
    <w:rsid w:val="005D64E5"/>
    <w:rsid w:val="005D6510"/>
    <w:rsid w:val="005D6ECE"/>
    <w:rsid w:val="005D7D48"/>
    <w:rsid w:val="005E1828"/>
    <w:rsid w:val="005E1E9C"/>
    <w:rsid w:val="005E1FEF"/>
    <w:rsid w:val="005E2C2C"/>
    <w:rsid w:val="005E345A"/>
    <w:rsid w:val="005E4261"/>
    <w:rsid w:val="005E477E"/>
    <w:rsid w:val="005E480F"/>
    <w:rsid w:val="005E64C8"/>
    <w:rsid w:val="005E6539"/>
    <w:rsid w:val="005E69DE"/>
    <w:rsid w:val="005E6EFD"/>
    <w:rsid w:val="005F0490"/>
    <w:rsid w:val="005F04E2"/>
    <w:rsid w:val="005F11C1"/>
    <w:rsid w:val="005F1A62"/>
    <w:rsid w:val="005F22AD"/>
    <w:rsid w:val="005F234D"/>
    <w:rsid w:val="005F4753"/>
    <w:rsid w:val="005F4827"/>
    <w:rsid w:val="005F5183"/>
    <w:rsid w:val="005F5D6E"/>
    <w:rsid w:val="005F5D7F"/>
    <w:rsid w:val="005F5DE2"/>
    <w:rsid w:val="005F6885"/>
    <w:rsid w:val="005F74B5"/>
    <w:rsid w:val="0060053D"/>
    <w:rsid w:val="00600D48"/>
    <w:rsid w:val="00601619"/>
    <w:rsid w:val="00601C54"/>
    <w:rsid w:val="00601CD9"/>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3D3"/>
    <w:rsid w:val="00613633"/>
    <w:rsid w:val="006136AC"/>
    <w:rsid w:val="006136C8"/>
    <w:rsid w:val="00613A60"/>
    <w:rsid w:val="006142A3"/>
    <w:rsid w:val="0061456C"/>
    <w:rsid w:val="00614F22"/>
    <w:rsid w:val="00614FC8"/>
    <w:rsid w:val="0061540B"/>
    <w:rsid w:val="006161D6"/>
    <w:rsid w:val="006167FE"/>
    <w:rsid w:val="006169D6"/>
    <w:rsid w:val="00617428"/>
    <w:rsid w:val="00617CEC"/>
    <w:rsid w:val="00620368"/>
    <w:rsid w:val="00620913"/>
    <w:rsid w:val="006234F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4D97"/>
    <w:rsid w:val="00635722"/>
    <w:rsid w:val="00636303"/>
    <w:rsid w:val="00637327"/>
    <w:rsid w:val="006376A1"/>
    <w:rsid w:val="006406FF"/>
    <w:rsid w:val="00640F06"/>
    <w:rsid w:val="00641DB6"/>
    <w:rsid w:val="00641FA1"/>
    <w:rsid w:val="006420E2"/>
    <w:rsid w:val="00642537"/>
    <w:rsid w:val="00642A5C"/>
    <w:rsid w:val="00643274"/>
    <w:rsid w:val="00643B46"/>
    <w:rsid w:val="006458B5"/>
    <w:rsid w:val="00646584"/>
    <w:rsid w:val="006476FB"/>
    <w:rsid w:val="00647B15"/>
    <w:rsid w:val="00651821"/>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17DC"/>
    <w:rsid w:val="006627DE"/>
    <w:rsid w:val="006628CF"/>
    <w:rsid w:val="00663201"/>
    <w:rsid w:val="00664106"/>
    <w:rsid w:val="0066412D"/>
    <w:rsid w:val="00665B1C"/>
    <w:rsid w:val="00665B95"/>
    <w:rsid w:val="006663C0"/>
    <w:rsid w:val="006664C8"/>
    <w:rsid w:val="00666602"/>
    <w:rsid w:val="00666E1D"/>
    <w:rsid w:val="006676B0"/>
    <w:rsid w:val="00667ADF"/>
    <w:rsid w:val="00667B5A"/>
    <w:rsid w:val="00670459"/>
    <w:rsid w:val="00671274"/>
    <w:rsid w:val="006718F8"/>
    <w:rsid w:val="00672D22"/>
    <w:rsid w:val="00673128"/>
    <w:rsid w:val="00673261"/>
    <w:rsid w:val="00673D7E"/>
    <w:rsid w:val="00674EEF"/>
    <w:rsid w:val="00675B97"/>
    <w:rsid w:val="0067765C"/>
    <w:rsid w:val="00677B0B"/>
    <w:rsid w:val="006805F8"/>
    <w:rsid w:val="0068175B"/>
    <w:rsid w:val="006817B4"/>
    <w:rsid w:val="006825D1"/>
    <w:rsid w:val="0068280F"/>
    <w:rsid w:val="00682A4D"/>
    <w:rsid w:val="00683608"/>
    <w:rsid w:val="00683642"/>
    <w:rsid w:val="00684184"/>
    <w:rsid w:val="00684AA6"/>
    <w:rsid w:val="00684C4F"/>
    <w:rsid w:val="006856C0"/>
    <w:rsid w:val="00687C17"/>
    <w:rsid w:val="0069017A"/>
    <w:rsid w:val="00690490"/>
    <w:rsid w:val="006918EE"/>
    <w:rsid w:val="00691FE1"/>
    <w:rsid w:val="00692682"/>
    <w:rsid w:val="00692A6A"/>
    <w:rsid w:val="00692F61"/>
    <w:rsid w:val="00692F75"/>
    <w:rsid w:val="006932EC"/>
    <w:rsid w:val="00694373"/>
    <w:rsid w:val="00694683"/>
    <w:rsid w:val="0069504A"/>
    <w:rsid w:val="00695FEA"/>
    <w:rsid w:val="0069618B"/>
    <w:rsid w:val="00696C66"/>
    <w:rsid w:val="00697C73"/>
    <w:rsid w:val="006A05A5"/>
    <w:rsid w:val="006A0CBB"/>
    <w:rsid w:val="006A2C54"/>
    <w:rsid w:val="006A3156"/>
    <w:rsid w:val="006A48AC"/>
    <w:rsid w:val="006A4A7F"/>
    <w:rsid w:val="006A6E83"/>
    <w:rsid w:val="006A7F66"/>
    <w:rsid w:val="006A7F70"/>
    <w:rsid w:val="006B0442"/>
    <w:rsid w:val="006B04EF"/>
    <w:rsid w:val="006B0964"/>
    <w:rsid w:val="006B23F5"/>
    <w:rsid w:val="006B29D5"/>
    <w:rsid w:val="006B2AF3"/>
    <w:rsid w:val="006B4BDB"/>
    <w:rsid w:val="006B50FA"/>
    <w:rsid w:val="006B6698"/>
    <w:rsid w:val="006B6E95"/>
    <w:rsid w:val="006B6F08"/>
    <w:rsid w:val="006B6F11"/>
    <w:rsid w:val="006C0355"/>
    <w:rsid w:val="006C0E2B"/>
    <w:rsid w:val="006C2733"/>
    <w:rsid w:val="006C29CF"/>
    <w:rsid w:val="006C2B2A"/>
    <w:rsid w:val="006C2FB8"/>
    <w:rsid w:val="006C2FC4"/>
    <w:rsid w:val="006C37D5"/>
    <w:rsid w:val="006C38FB"/>
    <w:rsid w:val="006C39BE"/>
    <w:rsid w:val="006C3AE8"/>
    <w:rsid w:val="006C3EF4"/>
    <w:rsid w:val="006C3F66"/>
    <w:rsid w:val="006C4D50"/>
    <w:rsid w:val="006C4F31"/>
    <w:rsid w:val="006C57C7"/>
    <w:rsid w:val="006C5B74"/>
    <w:rsid w:val="006C6843"/>
    <w:rsid w:val="006C6896"/>
    <w:rsid w:val="006C6FA5"/>
    <w:rsid w:val="006C7D03"/>
    <w:rsid w:val="006C7D96"/>
    <w:rsid w:val="006D0182"/>
    <w:rsid w:val="006D08AE"/>
    <w:rsid w:val="006D0A30"/>
    <w:rsid w:val="006D1BCA"/>
    <w:rsid w:val="006D3999"/>
    <w:rsid w:val="006D516E"/>
    <w:rsid w:val="006D53B5"/>
    <w:rsid w:val="006D669F"/>
    <w:rsid w:val="006D7810"/>
    <w:rsid w:val="006E064C"/>
    <w:rsid w:val="006E0E97"/>
    <w:rsid w:val="006E1452"/>
    <w:rsid w:val="006E16E6"/>
    <w:rsid w:val="006E1ECC"/>
    <w:rsid w:val="006E2D78"/>
    <w:rsid w:val="006E390D"/>
    <w:rsid w:val="006E41D3"/>
    <w:rsid w:val="006E5CE9"/>
    <w:rsid w:val="006E64EB"/>
    <w:rsid w:val="006E6706"/>
    <w:rsid w:val="006E673E"/>
    <w:rsid w:val="006E6835"/>
    <w:rsid w:val="006E6B0E"/>
    <w:rsid w:val="006E6F13"/>
    <w:rsid w:val="006E70D7"/>
    <w:rsid w:val="006E7BA8"/>
    <w:rsid w:val="006E7C54"/>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70E1"/>
    <w:rsid w:val="00707B1E"/>
    <w:rsid w:val="007109BD"/>
    <w:rsid w:val="00710D08"/>
    <w:rsid w:val="007113AE"/>
    <w:rsid w:val="007113C5"/>
    <w:rsid w:val="007114C7"/>
    <w:rsid w:val="007121E9"/>
    <w:rsid w:val="007122A3"/>
    <w:rsid w:val="007123D0"/>
    <w:rsid w:val="00712BDC"/>
    <w:rsid w:val="00712CC1"/>
    <w:rsid w:val="007136E4"/>
    <w:rsid w:val="00714382"/>
    <w:rsid w:val="00714981"/>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44AA"/>
    <w:rsid w:val="00724A26"/>
    <w:rsid w:val="00725116"/>
    <w:rsid w:val="007251C3"/>
    <w:rsid w:val="0072566B"/>
    <w:rsid w:val="00726417"/>
    <w:rsid w:val="00726B9D"/>
    <w:rsid w:val="00727019"/>
    <w:rsid w:val="0072741B"/>
    <w:rsid w:val="00727579"/>
    <w:rsid w:val="00727CFB"/>
    <w:rsid w:val="00730084"/>
    <w:rsid w:val="007304C2"/>
    <w:rsid w:val="00731319"/>
    <w:rsid w:val="00732172"/>
    <w:rsid w:val="00733486"/>
    <w:rsid w:val="0073469E"/>
    <w:rsid w:val="00734B9B"/>
    <w:rsid w:val="00735712"/>
    <w:rsid w:val="007358EB"/>
    <w:rsid w:val="00735E8B"/>
    <w:rsid w:val="007362E8"/>
    <w:rsid w:val="00736C6F"/>
    <w:rsid w:val="00736D1C"/>
    <w:rsid w:val="007402F1"/>
    <w:rsid w:val="00740AD9"/>
    <w:rsid w:val="0074107A"/>
    <w:rsid w:val="007416D2"/>
    <w:rsid w:val="00743D37"/>
    <w:rsid w:val="0074402B"/>
    <w:rsid w:val="00744C1F"/>
    <w:rsid w:val="007456A3"/>
    <w:rsid w:val="00745705"/>
    <w:rsid w:val="007465BA"/>
    <w:rsid w:val="00751650"/>
    <w:rsid w:val="00751D8B"/>
    <w:rsid w:val="007525FD"/>
    <w:rsid w:val="00752C30"/>
    <w:rsid w:val="007534BE"/>
    <w:rsid w:val="00753964"/>
    <w:rsid w:val="0075428B"/>
    <w:rsid w:val="00755098"/>
    <w:rsid w:val="00755A68"/>
    <w:rsid w:val="00755C20"/>
    <w:rsid w:val="00755DE8"/>
    <w:rsid w:val="00757E9C"/>
    <w:rsid w:val="00761284"/>
    <w:rsid w:val="00761A53"/>
    <w:rsid w:val="0076206A"/>
    <w:rsid w:val="0076247E"/>
    <w:rsid w:val="00762890"/>
    <w:rsid w:val="00762896"/>
    <w:rsid w:val="0076297B"/>
    <w:rsid w:val="007631C1"/>
    <w:rsid w:val="00763391"/>
    <w:rsid w:val="007637DF"/>
    <w:rsid w:val="00763FC2"/>
    <w:rsid w:val="0076423E"/>
    <w:rsid w:val="0076451B"/>
    <w:rsid w:val="00764FA4"/>
    <w:rsid w:val="007653C1"/>
    <w:rsid w:val="0076610B"/>
    <w:rsid w:val="0076635D"/>
    <w:rsid w:val="00767CAC"/>
    <w:rsid w:val="007704E1"/>
    <w:rsid w:val="00770934"/>
    <w:rsid w:val="007709FF"/>
    <w:rsid w:val="00770D70"/>
    <w:rsid w:val="00771238"/>
    <w:rsid w:val="007717DE"/>
    <w:rsid w:val="00771980"/>
    <w:rsid w:val="00772586"/>
    <w:rsid w:val="007729AF"/>
    <w:rsid w:val="00772DAA"/>
    <w:rsid w:val="00773373"/>
    <w:rsid w:val="00773A5A"/>
    <w:rsid w:val="007741C0"/>
    <w:rsid w:val="00774BE4"/>
    <w:rsid w:val="00774D03"/>
    <w:rsid w:val="00775200"/>
    <w:rsid w:val="007768AA"/>
    <w:rsid w:val="00776DC6"/>
    <w:rsid w:val="00777681"/>
    <w:rsid w:val="00777880"/>
    <w:rsid w:val="00781085"/>
    <w:rsid w:val="007815D3"/>
    <w:rsid w:val="0078387B"/>
    <w:rsid w:val="00784C00"/>
    <w:rsid w:val="00784C37"/>
    <w:rsid w:val="00784C82"/>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AEE"/>
    <w:rsid w:val="007A0FE4"/>
    <w:rsid w:val="007A1068"/>
    <w:rsid w:val="007A1117"/>
    <w:rsid w:val="007A12E6"/>
    <w:rsid w:val="007A1613"/>
    <w:rsid w:val="007A277D"/>
    <w:rsid w:val="007A2CB1"/>
    <w:rsid w:val="007A43CC"/>
    <w:rsid w:val="007A460A"/>
    <w:rsid w:val="007A47D8"/>
    <w:rsid w:val="007A487A"/>
    <w:rsid w:val="007A5290"/>
    <w:rsid w:val="007A5E95"/>
    <w:rsid w:val="007A699C"/>
    <w:rsid w:val="007A6E52"/>
    <w:rsid w:val="007A79D6"/>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9A2"/>
    <w:rsid w:val="007B7C3F"/>
    <w:rsid w:val="007B7FC3"/>
    <w:rsid w:val="007C02DF"/>
    <w:rsid w:val="007C1381"/>
    <w:rsid w:val="007C18F3"/>
    <w:rsid w:val="007C1959"/>
    <w:rsid w:val="007C1B81"/>
    <w:rsid w:val="007C26E8"/>
    <w:rsid w:val="007C2970"/>
    <w:rsid w:val="007C33DB"/>
    <w:rsid w:val="007C45B7"/>
    <w:rsid w:val="007C4944"/>
    <w:rsid w:val="007C54B7"/>
    <w:rsid w:val="007C66BD"/>
    <w:rsid w:val="007D00A9"/>
    <w:rsid w:val="007D0352"/>
    <w:rsid w:val="007D12BA"/>
    <w:rsid w:val="007D1486"/>
    <w:rsid w:val="007D1779"/>
    <w:rsid w:val="007D17BB"/>
    <w:rsid w:val="007D38AC"/>
    <w:rsid w:val="007D46A9"/>
    <w:rsid w:val="007D5A11"/>
    <w:rsid w:val="007D5A49"/>
    <w:rsid w:val="007D627E"/>
    <w:rsid w:val="007D722C"/>
    <w:rsid w:val="007D786A"/>
    <w:rsid w:val="007D7F1F"/>
    <w:rsid w:val="007E0190"/>
    <w:rsid w:val="007E04DF"/>
    <w:rsid w:val="007E15A9"/>
    <w:rsid w:val="007E2417"/>
    <w:rsid w:val="007E2565"/>
    <w:rsid w:val="007E32C7"/>
    <w:rsid w:val="007E44F9"/>
    <w:rsid w:val="007E460F"/>
    <w:rsid w:val="007E53EC"/>
    <w:rsid w:val="007F02DE"/>
    <w:rsid w:val="007F0B3F"/>
    <w:rsid w:val="007F0BBB"/>
    <w:rsid w:val="007F1ECB"/>
    <w:rsid w:val="007F249F"/>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B22"/>
    <w:rsid w:val="008040C0"/>
    <w:rsid w:val="008048C6"/>
    <w:rsid w:val="00806493"/>
    <w:rsid w:val="00806528"/>
    <w:rsid w:val="008066F5"/>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2A0"/>
    <w:rsid w:val="00813427"/>
    <w:rsid w:val="00815484"/>
    <w:rsid w:val="00816B18"/>
    <w:rsid w:val="00816F20"/>
    <w:rsid w:val="008179BD"/>
    <w:rsid w:val="00817B5C"/>
    <w:rsid w:val="00817D40"/>
    <w:rsid w:val="00820069"/>
    <w:rsid w:val="00820426"/>
    <w:rsid w:val="00821319"/>
    <w:rsid w:val="00821EE8"/>
    <w:rsid w:val="008224DD"/>
    <w:rsid w:val="00822F5F"/>
    <w:rsid w:val="008238E1"/>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1C85"/>
    <w:rsid w:val="0083398C"/>
    <w:rsid w:val="008350AC"/>
    <w:rsid w:val="00835638"/>
    <w:rsid w:val="00835C87"/>
    <w:rsid w:val="0083799A"/>
    <w:rsid w:val="00837B23"/>
    <w:rsid w:val="00837C84"/>
    <w:rsid w:val="00840520"/>
    <w:rsid w:val="0084060F"/>
    <w:rsid w:val="00840D1D"/>
    <w:rsid w:val="00840E13"/>
    <w:rsid w:val="00840ED7"/>
    <w:rsid w:val="00841128"/>
    <w:rsid w:val="00841A87"/>
    <w:rsid w:val="00841BFD"/>
    <w:rsid w:val="008430F3"/>
    <w:rsid w:val="00843567"/>
    <w:rsid w:val="008438DA"/>
    <w:rsid w:val="008439DD"/>
    <w:rsid w:val="0084435B"/>
    <w:rsid w:val="008444A8"/>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3A2A"/>
    <w:rsid w:val="0085424E"/>
    <w:rsid w:val="008544B2"/>
    <w:rsid w:val="00854C9E"/>
    <w:rsid w:val="008555D4"/>
    <w:rsid w:val="0085570D"/>
    <w:rsid w:val="008558CB"/>
    <w:rsid w:val="008570F5"/>
    <w:rsid w:val="00857127"/>
    <w:rsid w:val="0085733A"/>
    <w:rsid w:val="00857B7F"/>
    <w:rsid w:val="00857D66"/>
    <w:rsid w:val="008601F0"/>
    <w:rsid w:val="00860F1F"/>
    <w:rsid w:val="0086156B"/>
    <w:rsid w:val="00862350"/>
    <w:rsid w:val="00862FE2"/>
    <w:rsid w:val="0086358D"/>
    <w:rsid w:val="00864D99"/>
    <w:rsid w:val="00866398"/>
    <w:rsid w:val="00867271"/>
    <w:rsid w:val="0087024B"/>
    <w:rsid w:val="00870886"/>
    <w:rsid w:val="0087111E"/>
    <w:rsid w:val="00871403"/>
    <w:rsid w:val="00871A49"/>
    <w:rsid w:val="00873298"/>
    <w:rsid w:val="00873941"/>
    <w:rsid w:val="00873959"/>
    <w:rsid w:val="00873A72"/>
    <w:rsid w:val="00874264"/>
    <w:rsid w:val="00874595"/>
    <w:rsid w:val="00874AEC"/>
    <w:rsid w:val="0087564E"/>
    <w:rsid w:val="00875752"/>
    <w:rsid w:val="00876EF6"/>
    <w:rsid w:val="00876F74"/>
    <w:rsid w:val="008806E4"/>
    <w:rsid w:val="008809D5"/>
    <w:rsid w:val="00880DC8"/>
    <w:rsid w:val="00880E4F"/>
    <w:rsid w:val="00882774"/>
    <w:rsid w:val="00882A11"/>
    <w:rsid w:val="008837EB"/>
    <w:rsid w:val="00883D2C"/>
    <w:rsid w:val="0088483A"/>
    <w:rsid w:val="00885480"/>
    <w:rsid w:val="00885CFF"/>
    <w:rsid w:val="00885DFA"/>
    <w:rsid w:val="00886054"/>
    <w:rsid w:val="00887FA8"/>
    <w:rsid w:val="00892D23"/>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58A"/>
    <w:rsid w:val="008A2DA5"/>
    <w:rsid w:val="008A37E7"/>
    <w:rsid w:val="008A3CDD"/>
    <w:rsid w:val="008A3F49"/>
    <w:rsid w:val="008A4713"/>
    <w:rsid w:val="008A4959"/>
    <w:rsid w:val="008A6BF4"/>
    <w:rsid w:val="008A71CC"/>
    <w:rsid w:val="008A74A8"/>
    <w:rsid w:val="008B0B5B"/>
    <w:rsid w:val="008B1371"/>
    <w:rsid w:val="008B191F"/>
    <w:rsid w:val="008B20FD"/>
    <w:rsid w:val="008B2281"/>
    <w:rsid w:val="008B2DE0"/>
    <w:rsid w:val="008B41B3"/>
    <w:rsid w:val="008B461C"/>
    <w:rsid w:val="008B595F"/>
    <w:rsid w:val="008B5DA7"/>
    <w:rsid w:val="008B5EB2"/>
    <w:rsid w:val="008B6469"/>
    <w:rsid w:val="008B695B"/>
    <w:rsid w:val="008B7F5F"/>
    <w:rsid w:val="008C10A3"/>
    <w:rsid w:val="008C1187"/>
    <w:rsid w:val="008C12AA"/>
    <w:rsid w:val="008C14EB"/>
    <w:rsid w:val="008C1D21"/>
    <w:rsid w:val="008C3768"/>
    <w:rsid w:val="008C3973"/>
    <w:rsid w:val="008C3DB1"/>
    <w:rsid w:val="008C4B4B"/>
    <w:rsid w:val="008C4C53"/>
    <w:rsid w:val="008C56BD"/>
    <w:rsid w:val="008C789E"/>
    <w:rsid w:val="008D0864"/>
    <w:rsid w:val="008D17B4"/>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2D2C"/>
    <w:rsid w:val="008E2F46"/>
    <w:rsid w:val="008E34DE"/>
    <w:rsid w:val="008E4B6F"/>
    <w:rsid w:val="008E56BA"/>
    <w:rsid w:val="008E5A03"/>
    <w:rsid w:val="008E6A62"/>
    <w:rsid w:val="008E6D08"/>
    <w:rsid w:val="008E74E5"/>
    <w:rsid w:val="008E7784"/>
    <w:rsid w:val="008E784C"/>
    <w:rsid w:val="008F0377"/>
    <w:rsid w:val="008F05DA"/>
    <w:rsid w:val="008F0E6B"/>
    <w:rsid w:val="008F15C7"/>
    <w:rsid w:val="008F18EF"/>
    <w:rsid w:val="008F1C52"/>
    <w:rsid w:val="008F26CF"/>
    <w:rsid w:val="008F2995"/>
    <w:rsid w:val="008F2AA2"/>
    <w:rsid w:val="008F2ABE"/>
    <w:rsid w:val="008F3245"/>
    <w:rsid w:val="008F336E"/>
    <w:rsid w:val="008F365F"/>
    <w:rsid w:val="008F4093"/>
    <w:rsid w:val="008F4D6B"/>
    <w:rsid w:val="008F5154"/>
    <w:rsid w:val="008F5A70"/>
    <w:rsid w:val="008F6D79"/>
    <w:rsid w:val="00901624"/>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2807"/>
    <w:rsid w:val="00913B04"/>
    <w:rsid w:val="009156E7"/>
    <w:rsid w:val="00915769"/>
    <w:rsid w:val="009168DE"/>
    <w:rsid w:val="00917A23"/>
    <w:rsid w:val="00921225"/>
    <w:rsid w:val="00921458"/>
    <w:rsid w:val="00921C43"/>
    <w:rsid w:val="0092251F"/>
    <w:rsid w:val="00922F8F"/>
    <w:rsid w:val="009233BB"/>
    <w:rsid w:val="009236DA"/>
    <w:rsid w:val="00923A06"/>
    <w:rsid w:val="00924A1A"/>
    <w:rsid w:val="00925192"/>
    <w:rsid w:val="009259E6"/>
    <w:rsid w:val="00925DE2"/>
    <w:rsid w:val="00926187"/>
    <w:rsid w:val="00926483"/>
    <w:rsid w:val="00927186"/>
    <w:rsid w:val="009308B0"/>
    <w:rsid w:val="00931141"/>
    <w:rsid w:val="009312F2"/>
    <w:rsid w:val="00931573"/>
    <w:rsid w:val="00931E76"/>
    <w:rsid w:val="00931FC0"/>
    <w:rsid w:val="009332BE"/>
    <w:rsid w:val="00933A0E"/>
    <w:rsid w:val="00933EA7"/>
    <w:rsid w:val="009341B7"/>
    <w:rsid w:val="009364AC"/>
    <w:rsid w:val="00936A4E"/>
    <w:rsid w:val="0093705D"/>
    <w:rsid w:val="00937107"/>
    <w:rsid w:val="00937797"/>
    <w:rsid w:val="0094098C"/>
    <w:rsid w:val="009430D3"/>
    <w:rsid w:val="00943719"/>
    <w:rsid w:val="00943D8F"/>
    <w:rsid w:val="00944BE5"/>
    <w:rsid w:val="009457A7"/>
    <w:rsid w:val="00945877"/>
    <w:rsid w:val="00945A2B"/>
    <w:rsid w:val="00946CD9"/>
    <w:rsid w:val="00947140"/>
    <w:rsid w:val="009471B9"/>
    <w:rsid w:val="0094767C"/>
    <w:rsid w:val="009479D2"/>
    <w:rsid w:val="00950212"/>
    <w:rsid w:val="00950F71"/>
    <w:rsid w:val="00950F82"/>
    <w:rsid w:val="009522A8"/>
    <w:rsid w:val="00952AC1"/>
    <w:rsid w:val="0095434D"/>
    <w:rsid w:val="00955776"/>
    <w:rsid w:val="00955D24"/>
    <w:rsid w:val="009570DF"/>
    <w:rsid w:val="00957602"/>
    <w:rsid w:val="00957730"/>
    <w:rsid w:val="00957D2E"/>
    <w:rsid w:val="00957D57"/>
    <w:rsid w:val="0096056A"/>
    <w:rsid w:val="0096083B"/>
    <w:rsid w:val="00961311"/>
    <w:rsid w:val="00962828"/>
    <w:rsid w:val="00962B45"/>
    <w:rsid w:val="00962C11"/>
    <w:rsid w:val="00962EAE"/>
    <w:rsid w:val="00963F1B"/>
    <w:rsid w:val="009642CA"/>
    <w:rsid w:val="00964981"/>
    <w:rsid w:val="0096695B"/>
    <w:rsid w:val="009673B5"/>
    <w:rsid w:val="00967702"/>
    <w:rsid w:val="00970A7C"/>
    <w:rsid w:val="009711DA"/>
    <w:rsid w:val="00971527"/>
    <w:rsid w:val="009715AD"/>
    <w:rsid w:val="0097246A"/>
    <w:rsid w:val="00973033"/>
    <w:rsid w:val="009737DD"/>
    <w:rsid w:val="0097380E"/>
    <w:rsid w:val="00974D45"/>
    <w:rsid w:val="00975937"/>
    <w:rsid w:val="009768AE"/>
    <w:rsid w:val="00976B6A"/>
    <w:rsid w:val="009771E3"/>
    <w:rsid w:val="00980459"/>
    <w:rsid w:val="00980625"/>
    <w:rsid w:val="0098358F"/>
    <w:rsid w:val="00983C0E"/>
    <w:rsid w:val="00983F05"/>
    <w:rsid w:val="00983F47"/>
    <w:rsid w:val="009849C3"/>
    <w:rsid w:val="009851D9"/>
    <w:rsid w:val="00986177"/>
    <w:rsid w:val="00986743"/>
    <w:rsid w:val="009868EA"/>
    <w:rsid w:val="009871D6"/>
    <w:rsid w:val="0098725E"/>
    <w:rsid w:val="00991D3F"/>
    <w:rsid w:val="0099263F"/>
    <w:rsid w:val="00993A7E"/>
    <w:rsid w:val="00995042"/>
    <w:rsid w:val="00995174"/>
    <w:rsid w:val="0099609D"/>
    <w:rsid w:val="0099762E"/>
    <w:rsid w:val="00997922"/>
    <w:rsid w:val="00997ABB"/>
    <w:rsid w:val="009A08AF"/>
    <w:rsid w:val="009A0CB6"/>
    <w:rsid w:val="009A10CD"/>
    <w:rsid w:val="009A14DC"/>
    <w:rsid w:val="009A1CE7"/>
    <w:rsid w:val="009A1EE8"/>
    <w:rsid w:val="009A2304"/>
    <w:rsid w:val="009A3385"/>
    <w:rsid w:val="009A7384"/>
    <w:rsid w:val="009B0FF4"/>
    <w:rsid w:val="009B26C3"/>
    <w:rsid w:val="009B2DCA"/>
    <w:rsid w:val="009B37D5"/>
    <w:rsid w:val="009B3FCD"/>
    <w:rsid w:val="009B4FA5"/>
    <w:rsid w:val="009B51AC"/>
    <w:rsid w:val="009B587D"/>
    <w:rsid w:val="009B6008"/>
    <w:rsid w:val="009B6202"/>
    <w:rsid w:val="009B67CE"/>
    <w:rsid w:val="009B7EA6"/>
    <w:rsid w:val="009C0406"/>
    <w:rsid w:val="009C046C"/>
    <w:rsid w:val="009C2247"/>
    <w:rsid w:val="009C2C5E"/>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D7DDB"/>
    <w:rsid w:val="009E072E"/>
    <w:rsid w:val="009E0F48"/>
    <w:rsid w:val="009E13FA"/>
    <w:rsid w:val="009E23E5"/>
    <w:rsid w:val="009E2D98"/>
    <w:rsid w:val="009E3581"/>
    <w:rsid w:val="009E3964"/>
    <w:rsid w:val="009E39E6"/>
    <w:rsid w:val="009E3C83"/>
    <w:rsid w:val="009E4890"/>
    <w:rsid w:val="009E5262"/>
    <w:rsid w:val="009E54FD"/>
    <w:rsid w:val="009E5653"/>
    <w:rsid w:val="009E5DF0"/>
    <w:rsid w:val="009E65A6"/>
    <w:rsid w:val="009E6883"/>
    <w:rsid w:val="009E6A1C"/>
    <w:rsid w:val="009E6D5C"/>
    <w:rsid w:val="009E7CE4"/>
    <w:rsid w:val="009F18DA"/>
    <w:rsid w:val="009F1BC3"/>
    <w:rsid w:val="009F25D0"/>
    <w:rsid w:val="009F2857"/>
    <w:rsid w:val="009F5925"/>
    <w:rsid w:val="009F68A4"/>
    <w:rsid w:val="009F737C"/>
    <w:rsid w:val="00A00081"/>
    <w:rsid w:val="00A008A7"/>
    <w:rsid w:val="00A009EB"/>
    <w:rsid w:val="00A03E7F"/>
    <w:rsid w:val="00A04834"/>
    <w:rsid w:val="00A04F76"/>
    <w:rsid w:val="00A0571C"/>
    <w:rsid w:val="00A05D91"/>
    <w:rsid w:val="00A06EFF"/>
    <w:rsid w:val="00A07372"/>
    <w:rsid w:val="00A07F85"/>
    <w:rsid w:val="00A10035"/>
    <w:rsid w:val="00A10601"/>
    <w:rsid w:val="00A10C10"/>
    <w:rsid w:val="00A11551"/>
    <w:rsid w:val="00A11575"/>
    <w:rsid w:val="00A117FF"/>
    <w:rsid w:val="00A11EAB"/>
    <w:rsid w:val="00A12522"/>
    <w:rsid w:val="00A125AC"/>
    <w:rsid w:val="00A128AA"/>
    <w:rsid w:val="00A133FA"/>
    <w:rsid w:val="00A13D13"/>
    <w:rsid w:val="00A13E0A"/>
    <w:rsid w:val="00A14D63"/>
    <w:rsid w:val="00A1525D"/>
    <w:rsid w:val="00A15587"/>
    <w:rsid w:val="00A16529"/>
    <w:rsid w:val="00A17D3C"/>
    <w:rsid w:val="00A21108"/>
    <w:rsid w:val="00A21AF4"/>
    <w:rsid w:val="00A21BC2"/>
    <w:rsid w:val="00A21F09"/>
    <w:rsid w:val="00A2370D"/>
    <w:rsid w:val="00A23789"/>
    <w:rsid w:val="00A23F5F"/>
    <w:rsid w:val="00A23FBF"/>
    <w:rsid w:val="00A251D4"/>
    <w:rsid w:val="00A265AA"/>
    <w:rsid w:val="00A2687D"/>
    <w:rsid w:val="00A26987"/>
    <w:rsid w:val="00A26E14"/>
    <w:rsid w:val="00A32B61"/>
    <w:rsid w:val="00A32BD5"/>
    <w:rsid w:val="00A32DC8"/>
    <w:rsid w:val="00A343EE"/>
    <w:rsid w:val="00A35CB5"/>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48B"/>
    <w:rsid w:val="00A54695"/>
    <w:rsid w:val="00A5490B"/>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CC8"/>
    <w:rsid w:val="00A62E16"/>
    <w:rsid w:val="00A64C07"/>
    <w:rsid w:val="00A64E58"/>
    <w:rsid w:val="00A64E9F"/>
    <w:rsid w:val="00A64F18"/>
    <w:rsid w:val="00A672A2"/>
    <w:rsid w:val="00A672F0"/>
    <w:rsid w:val="00A71652"/>
    <w:rsid w:val="00A7168C"/>
    <w:rsid w:val="00A71CA3"/>
    <w:rsid w:val="00A71FC8"/>
    <w:rsid w:val="00A74196"/>
    <w:rsid w:val="00A74252"/>
    <w:rsid w:val="00A742CB"/>
    <w:rsid w:val="00A74735"/>
    <w:rsid w:val="00A7506F"/>
    <w:rsid w:val="00A75888"/>
    <w:rsid w:val="00A766E3"/>
    <w:rsid w:val="00A76BBB"/>
    <w:rsid w:val="00A76EAC"/>
    <w:rsid w:val="00A80E9B"/>
    <w:rsid w:val="00A82896"/>
    <w:rsid w:val="00A83B82"/>
    <w:rsid w:val="00A8447F"/>
    <w:rsid w:val="00A8472A"/>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7CB"/>
    <w:rsid w:val="00AA7890"/>
    <w:rsid w:val="00AB04A2"/>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606F"/>
    <w:rsid w:val="00AC7546"/>
    <w:rsid w:val="00AC7DF8"/>
    <w:rsid w:val="00AD004E"/>
    <w:rsid w:val="00AD044C"/>
    <w:rsid w:val="00AD0869"/>
    <w:rsid w:val="00AD0E0D"/>
    <w:rsid w:val="00AD19DE"/>
    <w:rsid w:val="00AD2492"/>
    <w:rsid w:val="00AD2835"/>
    <w:rsid w:val="00AD2E1B"/>
    <w:rsid w:val="00AD339E"/>
    <w:rsid w:val="00AD34C6"/>
    <w:rsid w:val="00AD44D3"/>
    <w:rsid w:val="00AD61A8"/>
    <w:rsid w:val="00AD6452"/>
    <w:rsid w:val="00AD652A"/>
    <w:rsid w:val="00AD6E33"/>
    <w:rsid w:val="00AE0377"/>
    <w:rsid w:val="00AE0616"/>
    <w:rsid w:val="00AE0AB8"/>
    <w:rsid w:val="00AE1227"/>
    <w:rsid w:val="00AE1229"/>
    <w:rsid w:val="00AE1A10"/>
    <w:rsid w:val="00AE273E"/>
    <w:rsid w:val="00AE2ED5"/>
    <w:rsid w:val="00AE3836"/>
    <w:rsid w:val="00AE4865"/>
    <w:rsid w:val="00AE574C"/>
    <w:rsid w:val="00AE5B08"/>
    <w:rsid w:val="00AE6BBB"/>
    <w:rsid w:val="00AE75B5"/>
    <w:rsid w:val="00AE77EA"/>
    <w:rsid w:val="00AE7FB5"/>
    <w:rsid w:val="00AF03A3"/>
    <w:rsid w:val="00AF046C"/>
    <w:rsid w:val="00AF1273"/>
    <w:rsid w:val="00AF15CC"/>
    <w:rsid w:val="00AF1D8A"/>
    <w:rsid w:val="00AF2AAF"/>
    <w:rsid w:val="00AF2FBA"/>
    <w:rsid w:val="00AF304D"/>
    <w:rsid w:val="00AF3139"/>
    <w:rsid w:val="00AF3720"/>
    <w:rsid w:val="00AF3FB6"/>
    <w:rsid w:val="00AF6FA9"/>
    <w:rsid w:val="00B00884"/>
    <w:rsid w:val="00B02280"/>
    <w:rsid w:val="00B02D9E"/>
    <w:rsid w:val="00B0307A"/>
    <w:rsid w:val="00B030CB"/>
    <w:rsid w:val="00B06F6C"/>
    <w:rsid w:val="00B0734C"/>
    <w:rsid w:val="00B073CB"/>
    <w:rsid w:val="00B0774E"/>
    <w:rsid w:val="00B106AA"/>
    <w:rsid w:val="00B10FCB"/>
    <w:rsid w:val="00B120E6"/>
    <w:rsid w:val="00B12A56"/>
    <w:rsid w:val="00B131B8"/>
    <w:rsid w:val="00B13A19"/>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59B0"/>
    <w:rsid w:val="00B26D04"/>
    <w:rsid w:val="00B27401"/>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6334"/>
    <w:rsid w:val="00B4739F"/>
    <w:rsid w:val="00B47797"/>
    <w:rsid w:val="00B50594"/>
    <w:rsid w:val="00B50847"/>
    <w:rsid w:val="00B514F8"/>
    <w:rsid w:val="00B51C83"/>
    <w:rsid w:val="00B521EC"/>
    <w:rsid w:val="00B5268A"/>
    <w:rsid w:val="00B52F73"/>
    <w:rsid w:val="00B532C4"/>
    <w:rsid w:val="00B5342A"/>
    <w:rsid w:val="00B54DC7"/>
    <w:rsid w:val="00B57A45"/>
    <w:rsid w:val="00B60057"/>
    <w:rsid w:val="00B600AC"/>
    <w:rsid w:val="00B60A77"/>
    <w:rsid w:val="00B62E85"/>
    <w:rsid w:val="00B63DEC"/>
    <w:rsid w:val="00B64047"/>
    <w:rsid w:val="00B64642"/>
    <w:rsid w:val="00B66DA8"/>
    <w:rsid w:val="00B70748"/>
    <w:rsid w:val="00B7074B"/>
    <w:rsid w:val="00B7162C"/>
    <w:rsid w:val="00B71AFF"/>
    <w:rsid w:val="00B71E86"/>
    <w:rsid w:val="00B724AF"/>
    <w:rsid w:val="00B7298C"/>
    <w:rsid w:val="00B72D64"/>
    <w:rsid w:val="00B73AB5"/>
    <w:rsid w:val="00B7438C"/>
    <w:rsid w:val="00B74FC7"/>
    <w:rsid w:val="00B75004"/>
    <w:rsid w:val="00B75B41"/>
    <w:rsid w:val="00B763F6"/>
    <w:rsid w:val="00B76D98"/>
    <w:rsid w:val="00B77510"/>
    <w:rsid w:val="00B80F98"/>
    <w:rsid w:val="00B81AB9"/>
    <w:rsid w:val="00B825C7"/>
    <w:rsid w:val="00B82BA7"/>
    <w:rsid w:val="00B82D83"/>
    <w:rsid w:val="00B83154"/>
    <w:rsid w:val="00B83429"/>
    <w:rsid w:val="00B83769"/>
    <w:rsid w:val="00B837FF"/>
    <w:rsid w:val="00B83C3E"/>
    <w:rsid w:val="00B83C5D"/>
    <w:rsid w:val="00B8575E"/>
    <w:rsid w:val="00B865C6"/>
    <w:rsid w:val="00B865E8"/>
    <w:rsid w:val="00B86BA3"/>
    <w:rsid w:val="00B874B7"/>
    <w:rsid w:val="00B87C5E"/>
    <w:rsid w:val="00B87DAE"/>
    <w:rsid w:val="00B901B1"/>
    <w:rsid w:val="00B90483"/>
    <w:rsid w:val="00B915B3"/>
    <w:rsid w:val="00B91EB7"/>
    <w:rsid w:val="00B92154"/>
    <w:rsid w:val="00B926B8"/>
    <w:rsid w:val="00B92BAC"/>
    <w:rsid w:val="00B951DD"/>
    <w:rsid w:val="00B95988"/>
    <w:rsid w:val="00B96A54"/>
    <w:rsid w:val="00B96DAC"/>
    <w:rsid w:val="00B971A8"/>
    <w:rsid w:val="00B97B7E"/>
    <w:rsid w:val="00B97B91"/>
    <w:rsid w:val="00BA07AB"/>
    <w:rsid w:val="00BA0F6E"/>
    <w:rsid w:val="00BA1979"/>
    <w:rsid w:val="00BA3101"/>
    <w:rsid w:val="00BA3A98"/>
    <w:rsid w:val="00BA401A"/>
    <w:rsid w:val="00BA4871"/>
    <w:rsid w:val="00BA4CAD"/>
    <w:rsid w:val="00BA4E4D"/>
    <w:rsid w:val="00BA5438"/>
    <w:rsid w:val="00BA6849"/>
    <w:rsid w:val="00BA6911"/>
    <w:rsid w:val="00BA6B5B"/>
    <w:rsid w:val="00BB0253"/>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AD7"/>
    <w:rsid w:val="00BD5C3C"/>
    <w:rsid w:val="00BD62F3"/>
    <w:rsid w:val="00BD6C75"/>
    <w:rsid w:val="00BE081A"/>
    <w:rsid w:val="00BE1101"/>
    <w:rsid w:val="00BE1B06"/>
    <w:rsid w:val="00BE26E8"/>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4278"/>
    <w:rsid w:val="00C04886"/>
    <w:rsid w:val="00C05A38"/>
    <w:rsid w:val="00C05D08"/>
    <w:rsid w:val="00C07CAF"/>
    <w:rsid w:val="00C07CBF"/>
    <w:rsid w:val="00C10078"/>
    <w:rsid w:val="00C1249F"/>
    <w:rsid w:val="00C124ED"/>
    <w:rsid w:val="00C125C3"/>
    <w:rsid w:val="00C13140"/>
    <w:rsid w:val="00C1339D"/>
    <w:rsid w:val="00C14A6F"/>
    <w:rsid w:val="00C14B48"/>
    <w:rsid w:val="00C15B76"/>
    <w:rsid w:val="00C15D4C"/>
    <w:rsid w:val="00C1609D"/>
    <w:rsid w:val="00C177A7"/>
    <w:rsid w:val="00C17BCB"/>
    <w:rsid w:val="00C21B81"/>
    <w:rsid w:val="00C21DD7"/>
    <w:rsid w:val="00C21FA8"/>
    <w:rsid w:val="00C222BD"/>
    <w:rsid w:val="00C22D3E"/>
    <w:rsid w:val="00C23A86"/>
    <w:rsid w:val="00C23DE0"/>
    <w:rsid w:val="00C24238"/>
    <w:rsid w:val="00C25171"/>
    <w:rsid w:val="00C25736"/>
    <w:rsid w:val="00C25A1A"/>
    <w:rsid w:val="00C25BCD"/>
    <w:rsid w:val="00C2635E"/>
    <w:rsid w:val="00C27398"/>
    <w:rsid w:val="00C27E8B"/>
    <w:rsid w:val="00C27F3B"/>
    <w:rsid w:val="00C30887"/>
    <w:rsid w:val="00C3288A"/>
    <w:rsid w:val="00C3294A"/>
    <w:rsid w:val="00C33AAC"/>
    <w:rsid w:val="00C33CB5"/>
    <w:rsid w:val="00C33FBB"/>
    <w:rsid w:val="00C34106"/>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40FE"/>
    <w:rsid w:val="00C54AAD"/>
    <w:rsid w:val="00C553B1"/>
    <w:rsid w:val="00C555D3"/>
    <w:rsid w:val="00C5567B"/>
    <w:rsid w:val="00C55CCF"/>
    <w:rsid w:val="00C57A07"/>
    <w:rsid w:val="00C6064D"/>
    <w:rsid w:val="00C6098C"/>
    <w:rsid w:val="00C61408"/>
    <w:rsid w:val="00C61659"/>
    <w:rsid w:val="00C62453"/>
    <w:rsid w:val="00C6256B"/>
    <w:rsid w:val="00C62D3F"/>
    <w:rsid w:val="00C638F0"/>
    <w:rsid w:val="00C655B9"/>
    <w:rsid w:val="00C664F1"/>
    <w:rsid w:val="00C674FA"/>
    <w:rsid w:val="00C67B6F"/>
    <w:rsid w:val="00C708AB"/>
    <w:rsid w:val="00C70DE2"/>
    <w:rsid w:val="00C71854"/>
    <w:rsid w:val="00C72A48"/>
    <w:rsid w:val="00C72CCA"/>
    <w:rsid w:val="00C73028"/>
    <w:rsid w:val="00C743E9"/>
    <w:rsid w:val="00C74CEB"/>
    <w:rsid w:val="00C76694"/>
    <w:rsid w:val="00C807DB"/>
    <w:rsid w:val="00C80AD2"/>
    <w:rsid w:val="00C80B2B"/>
    <w:rsid w:val="00C821F1"/>
    <w:rsid w:val="00C832A5"/>
    <w:rsid w:val="00C83713"/>
    <w:rsid w:val="00C83AFF"/>
    <w:rsid w:val="00C842C2"/>
    <w:rsid w:val="00C84E68"/>
    <w:rsid w:val="00C855FF"/>
    <w:rsid w:val="00C85706"/>
    <w:rsid w:val="00C85C2C"/>
    <w:rsid w:val="00C863EF"/>
    <w:rsid w:val="00C86845"/>
    <w:rsid w:val="00C8726B"/>
    <w:rsid w:val="00C9017B"/>
    <w:rsid w:val="00C90D48"/>
    <w:rsid w:val="00C9165A"/>
    <w:rsid w:val="00C92353"/>
    <w:rsid w:val="00C928BD"/>
    <w:rsid w:val="00C9366E"/>
    <w:rsid w:val="00C936FD"/>
    <w:rsid w:val="00C94242"/>
    <w:rsid w:val="00C955B7"/>
    <w:rsid w:val="00C96036"/>
    <w:rsid w:val="00C965DA"/>
    <w:rsid w:val="00C97473"/>
    <w:rsid w:val="00C97ED2"/>
    <w:rsid w:val="00CA003A"/>
    <w:rsid w:val="00CA0B7B"/>
    <w:rsid w:val="00CA2170"/>
    <w:rsid w:val="00CA2C52"/>
    <w:rsid w:val="00CA399F"/>
    <w:rsid w:val="00CA4855"/>
    <w:rsid w:val="00CA526D"/>
    <w:rsid w:val="00CA5D8F"/>
    <w:rsid w:val="00CA6530"/>
    <w:rsid w:val="00CA713F"/>
    <w:rsid w:val="00CA728E"/>
    <w:rsid w:val="00CA748C"/>
    <w:rsid w:val="00CA7B55"/>
    <w:rsid w:val="00CB0C4A"/>
    <w:rsid w:val="00CB10D5"/>
    <w:rsid w:val="00CB16CC"/>
    <w:rsid w:val="00CB199B"/>
    <w:rsid w:val="00CB1B8B"/>
    <w:rsid w:val="00CB26F7"/>
    <w:rsid w:val="00CB3989"/>
    <w:rsid w:val="00CB4828"/>
    <w:rsid w:val="00CB486B"/>
    <w:rsid w:val="00CB5883"/>
    <w:rsid w:val="00CB59B6"/>
    <w:rsid w:val="00CB59D8"/>
    <w:rsid w:val="00CB5D4C"/>
    <w:rsid w:val="00CB6544"/>
    <w:rsid w:val="00CC0435"/>
    <w:rsid w:val="00CC0620"/>
    <w:rsid w:val="00CC0A82"/>
    <w:rsid w:val="00CC271E"/>
    <w:rsid w:val="00CC29B9"/>
    <w:rsid w:val="00CC449F"/>
    <w:rsid w:val="00CC484F"/>
    <w:rsid w:val="00CC4B01"/>
    <w:rsid w:val="00CC559C"/>
    <w:rsid w:val="00CC5D1B"/>
    <w:rsid w:val="00CC7677"/>
    <w:rsid w:val="00CC76E1"/>
    <w:rsid w:val="00CC78AE"/>
    <w:rsid w:val="00CD0F74"/>
    <w:rsid w:val="00CD25D0"/>
    <w:rsid w:val="00CD323A"/>
    <w:rsid w:val="00CD32D4"/>
    <w:rsid w:val="00CD3EA9"/>
    <w:rsid w:val="00CD44D4"/>
    <w:rsid w:val="00CD46E6"/>
    <w:rsid w:val="00CD4B93"/>
    <w:rsid w:val="00CD4BC9"/>
    <w:rsid w:val="00CD4D6F"/>
    <w:rsid w:val="00CD5824"/>
    <w:rsid w:val="00CD5ACD"/>
    <w:rsid w:val="00CD5D94"/>
    <w:rsid w:val="00CD7175"/>
    <w:rsid w:val="00CD7327"/>
    <w:rsid w:val="00CD7975"/>
    <w:rsid w:val="00CE0E96"/>
    <w:rsid w:val="00CE1582"/>
    <w:rsid w:val="00CE19A2"/>
    <w:rsid w:val="00CE1D42"/>
    <w:rsid w:val="00CE2124"/>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853"/>
    <w:rsid w:val="00CF3C3A"/>
    <w:rsid w:val="00CF4D15"/>
    <w:rsid w:val="00CF651B"/>
    <w:rsid w:val="00CF7BE2"/>
    <w:rsid w:val="00CF7FA4"/>
    <w:rsid w:val="00D000E7"/>
    <w:rsid w:val="00D00415"/>
    <w:rsid w:val="00D00AB8"/>
    <w:rsid w:val="00D00E41"/>
    <w:rsid w:val="00D01DBE"/>
    <w:rsid w:val="00D020D0"/>
    <w:rsid w:val="00D02C2A"/>
    <w:rsid w:val="00D04B3F"/>
    <w:rsid w:val="00D05D8C"/>
    <w:rsid w:val="00D07B55"/>
    <w:rsid w:val="00D10A4D"/>
    <w:rsid w:val="00D10A90"/>
    <w:rsid w:val="00D11220"/>
    <w:rsid w:val="00D12DD3"/>
    <w:rsid w:val="00D12EA6"/>
    <w:rsid w:val="00D13F25"/>
    <w:rsid w:val="00D16748"/>
    <w:rsid w:val="00D16FA6"/>
    <w:rsid w:val="00D174D2"/>
    <w:rsid w:val="00D2062E"/>
    <w:rsid w:val="00D221D7"/>
    <w:rsid w:val="00D23918"/>
    <w:rsid w:val="00D2416E"/>
    <w:rsid w:val="00D24630"/>
    <w:rsid w:val="00D25054"/>
    <w:rsid w:val="00D25761"/>
    <w:rsid w:val="00D27086"/>
    <w:rsid w:val="00D27253"/>
    <w:rsid w:val="00D27607"/>
    <w:rsid w:val="00D27D23"/>
    <w:rsid w:val="00D27EF6"/>
    <w:rsid w:val="00D27F36"/>
    <w:rsid w:val="00D313E1"/>
    <w:rsid w:val="00D31FCA"/>
    <w:rsid w:val="00D320BA"/>
    <w:rsid w:val="00D32458"/>
    <w:rsid w:val="00D325C8"/>
    <w:rsid w:val="00D32C12"/>
    <w:rsid w:val="00D32FAD"/>
    <w:rsid w:val="00D33604"/>
    <w:rsid w:val="00D34215"/>
    <w:rsid w:val="00D34302"/>
    <w:rsid w:val="00D3588A"/>
    <w:rsid w:val="00D35BF9"/>
    <w:rsid w:val="00D35D79"/>
    <w:rsid w:val="00D40575"/>
    <w:rsid w:val="00D41AE4"/>
    <w:rsid w:val="00D41FA8"/>
    <w:rsid w:val="00D41FA9"/>
    <w:rsid w:val="00D424C9"/>
    <w:rsid w:val="00D427F6"/>
    <w:rsid w:val="00D438E7"/>
    <w:rsid w:val="00D43CDE"/>
    <w:rsid w:val="00D43E1B"/>
    <w:rsid w:val="00D4519E"/>
    <w:rsid w:val="00D45EC9"/>
    <w:rsid w:val="00D4681B"/>
    <w:rsid w:val="00D470FE"/>
    <w:rsid w:val="00D471A9"/>
    <w:rsid w:val="00D471C0"/>
    <w:rsid w:val="00D47248"/>
    <w:rsid w:val="00D4735F"/>
    <w:rsid w:val="00D473A6"/>
    <w:rsid w:val="00D4767B"/>
    <w:rsid w:val="00D50165"/>
    <w:rsid w:val="00D503E8"/>
    <w:rsid w:val="00D515B2"/>
    <w:rsid w:val="00D519B8"/>
    <w:rsid w:val="00D51ED3"/>
    <w:rsid w:val="00D526C1"/>
    <w:rsid w:val="00D53084"/>
    <w:rsid w:val="00D530DC"/>
    <w:rsid w:val="00D53801"/>
    <w:rsid w:val="00D540C2"/>
    <w:rsid w:val="00D5435B"/>
    <w:rsid w:val="00D544FC"/>
    <w:rsid w:val="00D54FC9"/>
    <w:rsid w:val="00D55393"/>
    <w:rsid w:val="00D55550"/>
    <w:rsid w:val="00D56568"/>
    <w:rsid w:val="00D56D34"/>
    <w:rsid w:val="00D6074D"/>
    <w:rsid w:val="00D608B6"/>
    <w:rsid w:val="00D610E5"/>
    <w:rsid w:val="00D61689"/>
    <w:rsid w:val="00D621E1"/>
    <w:rsid w:val="00D624C5"/>
    <w:rsid w:val="00D62AAB"/>
    <w:rsid w:val="00D62C12"/>
    <w:rsid w:val="00D6371A"/>
    <w:rsid w:val="00D63BBC"/>
    <w:rsid w:val="00D640A5"/>
    <w:rsid w:val="00D64754"/>
    <w:rsid w:val="00D64790"/>
    <w:rsid w:val="00D6485E"/>
    <w:rsid w:val="00D65609"/>
    <w:rsid w:val="00D658B9"/>
    <w:rsid w:val="00D65B0B"/>
    <w:rsid w:val="00D65C58"/>
    <w:rsid w:val="00D66D97"/>
    <w:rsid w:val="00D66E76"/>
    <w:rsid w:val="00D674F4"/>
    <w:rsid w:val="00D6770F"/>
    <w:rsid w:val="00D6798C"/>
    <w:rsid w:val="00D67C8C"/>
    <w:rsid w:val="00D70F05"/>
    <w:rsid w:val="00D71624"/>
    <w:rsid w:val="00D71D8A"/>
    <w:rsid w:val="00D724BA"/>
    <w:rsid w:val="00D72AC9"/>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800C0"/>
    <w:rsid w:val="00D802A8"/>
    <w:rsid w:val="00D802DF"/>
    <w:rsid w:val="00D8035E"/>
    <w:rsid w:val="00D81380"/>
    <w:rsid w:val="00D81558"/>
    <w:rsid w:val="00D81582"/>
    <w:rsid w:val="00D82714"/>
    <w:rsid w:val="00D828C3"/>
    <w:rsid w:val="00D82BD6"/>
    <w:rsid w:val="00D830B5"/>
    <w:rsid w:val="00D831DB"/>
    <w:rsid w:val="00D844B8"/>
    <w:rsid w:val="00D84932"/>
    <w:rsid w:val="00D85503"/>
    <w:rsid w:val="00D859E1"/>
    <w:rsid w:val="00D864C6"/>
    <w:rsid w:val="00D867A0"/>
    <w:rsid w:val="00D8723F"/>
    <w:rsid w:val="00D90AFA"/>
    <w:rsid w:val="00D91468"/>
    <w:rsid w:val="00D927B0"/>
    <w:rsid w:val="00D927FD"/>
    <w:rsid w:val="00D92C8D"/>
    <w:rsid w:val="00D93843"/>
    <w:rsid w:val="00D94134"/>
    <w:rsid w:val="00D94A68"/>
    <w:rsid w:val="00D95597"/>
    <w:rsid w:val="00D959DF"/>
    <w:rsid w:val="00D969AA"/>
    <w:rsid w:val="00D9723D"/>
    <w:rsid w:val="00D9761B"/>
    <w:rsid w:val="00D97F85"/>
    <w:rsid w:val="00D97FC3"/>
    <w:rsid w:val="00DA180D"/>
    <w:rsid w:val="00DA31CD"/>
    <w:rsid w:val="00DA39E6"/>
    <w:rsid w:val="00DA43C1"/>
    <w:rsid w:val="00DA4887"/>
    <w:rsid w:val="00DA53B2"/>
    <w:rsid w:val="00DA5661"/>
    <w:rsid w:val="00DA650B"/>
    <w:rsid w:val="00DA6D1C"/>
    <w:rsid w:val="00DA6E01"/>
    <w:rsid w:val="00DA70EA"/>
    <w:rsid w:val="00DA7545"/>
    <w:rsid w:val="00DA79A9"/>
    <w:rsid w:val="00DA7CE5"/>
    <w:rsid w:val="00DA7E76"/>
    <w:rsid w:val="00DB266C"/>
    <w:rsid w:val="00DB3D88"/>
    <w:rsid w:val="00DB42D1"/>
    <w:rsid w:val="00DB4796"/>
    <w:rsid w:val="00DB4A0B"/>
    <w:rsid w:val="00DB5C73"/>
    <w:rsid w:val="00DB5CFB"/>
    <w:rsid w:val="00DB603E"/>
    <w:rsid w:val="00DB63D7"/>
    <w:rsid w:val="00DB6757"/>
    <w:rsid w:val="00DB6C8D"/>
    <w:rsid w:val="00DB6FAC"/>
    <w:rsid w:val="00DB7018"/>
    <w:rsid w:val="00DB7494"/>
    <w:rsid w:val="00DB7755"/>
    <w:rsid w:val="00DB7B72"/>
    <w:rsid w:val="00DB7E66"/>
    <w:rsid w:val="00DC01E0"/>
    <w:rsid w:val="00DC0AE6"/>
    <w:rsid w:val="00DC13E9"/>
    <w:rsid w:val="00DC152D"/>
    <w:rsid w:val="00DC1B93"/>
    <w:rsid w:val="00DC265A"/>
    <w:rsid w:val="00DC326D"/>
    <w:rsid w:val="00DC3325"/>
    <w:rsid w:val="00DC35A2"/>
    <w:rsid w:val="00DC3EAC"/>
    <w:rsid w:val="00DC42F9"/>
    <w:rsid w:val="00DC5148"/>
    <w:rsid w:val="00DC5EF7"/>
    <w:rsid w:val="00DC6855"/>
    <w:rsid w:val="00DC6E29"/>
    <w:rsid w:val="00DC716E"/>
    <w:rsid w:val="00DC75E6"/>
    <w:rsid w:val="00DD4105"/>
    <w:rsid w:val="00DD4798"/>
    <w:rsid w:val="00DD502C"/>
    <w:rsid w:val="00DD58FE"/>
    <w:rsid w:val="00DD5F39"/>
    <w:rsid w:val="00DD655B"/>
    <w:rsid w:val="00DD7AE0"/>
    <w:rsid w:val="00DE0260"/>
    <w:rsid w:val="00DE0E20"/>
    <w:rsid w:val="00DE1A20"/>
    <w:rsid w:val="00DE2285"/>
    <w:rsid w:val="00DE296E"/>
    <w:rsid w:val="00DE2D02"/>
    <w:rsid w:val="00DE33A3"/>
    <w:rsid w:val="00DE4773"/>
    <w:rsid w:val="00DE5454"/>
    <w:rsid w:val="00DE5907"/>
    <w:rsid w:val="00DE595E"/>
    <w:rsid w:val="00DE7B5A"/>
    <w:rsid w:val="00DF058A"/>
    <w:rsid w:val="00DF1EBF"/>
    <w:rsid w:val="00DF215B"/>
    <w:rsid w:val="00DF2C08"/>
    <w:rsid w:val="00DF4286"/>
    <w:rsid w:val="00DF48E5"/>
    <w:rsid w:val="00DF5A14"/>
    <w:rsid w:val="00DF6B6D"/>
    <w:rsid w:val="00DF6F13"/>
    <w:rsid w:val="00DF797C"/>
    <w:rsid w:val="00DF7D07"/>
    <w:rsid w:val="00DF7E69"/>
    <w:rsid w:val="00E00625"/>
    <w:rsid w:val="00E0144E"/>
    <w:rsid w:val="00E01544"/>
    <w:rsid w:val="00E018FF"/>
    <w:rsid w:val="00E01D86"/>
    <w:rsid w:val="00E01ECC"/>
    <w:rsid w:val="00E02017"/>
    <w:rsid w:val="00E02F7C"/>
    <w:rsid w:val="00E03285"/>
    <w:rsid w:val="00E0370A"/>
    <w:rsid w:val="00E0414A"/>
    <w:rsid w:val="00E05055"/>
    <w:rsid w:val="00E05A88"/>
    <w:rsid w:val="00E0620D"/>
    <w:rsid w:val="00E069B3"/>
    <w:rsid w:val="00E06AED"/>
    <w:rsid w:val="00E06BC5"/>
    <w:rsid w:val="00E076E5"/>
    <w:rsid w:val="00E07CD5"/>
    <w:rsid w:val="00E1095C"/>
    <w:rsid w:val="00E1136B"/>
    <w:rsid w:val="00E12621"/>
    <w:rsid w:val="00E12987"/>
    <w:rsid w:val="00E13195"/>
    <w:rsid w:val="00E14449"/>
    <w:rsid w:val="00E14FAC"/>
    <w:rsid w:val="00E15752"/>
    <w:rsid w:val="00E15BE2"/>
    <w:rsid w:val="00E1610E"/>
    <w:rsid w:val="00E16B8C"/>
    <w:rsid w:val="00E16F19"/>
    <w:rsid w:val="00E17627"/>
    <w:rsid w:val="00E178E2"/>
    <w:rsid w:val="00E178FC"/>
    <w:rsid w:val="00E204FF"/>
    <w:rsid w:val="00E20AD4"/>
    <w:rsid w:val="00E21077"/>
    <w:rsid w:val="00E214E9"/>
    <w:rsid w:val="00E215A1"/>
    <w:rsid w:val="00E2190F"/>
    <w:rsid w:val="00E21912"/>
    <w:rsid w:val="00E22C9F"/>
    <w:rsid w:val="00E23B5A"/>
    <w:rsid w:val="00E25719"/>
    <w:rsid w:val="00E25818"/>
    <w:rsid w:val="00E26DB3"/>
    <w:rsid w:val="00E27B13"/>
    <w:rsid w:val="00E300E6"/>
    <w:rsid w:val="00E302B0"/>
    <w:rsid w:val="00E3099D"/>
    <w:rsid w:val="00E3134C"/>
    <w:rsid w:val="00E3273E"/>
    <w:rsid w:val="00E32921"/>
    <w:rsid w:val="00E32B41"/>
    <w:rsid w:val="00E33020"/>
    <w:rsid w:val="00E33D4F"/>
    <w:rsid w:val="00E33F90"/>
    <w:rsid w:val="00E3464C"/>
    <w:rsid w:val="00E34C3C"/>
    <w:rsid w:val="00E3595D"/>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3F"/>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4EA9"/>
    <w:rsid w:val="00E6610F"/>
    <w:rsid w:val="00E66266"/>
    <w:rsid w:val="00E662D6"/>
    <w:rsid w:val="00E66397"/>
    <w:rsid w:val="00E6642C"/>
    <w:rsid w:val="00E66DE7"/>
    <w:rsid w:val="00E70A04"/>
    <w:rsid w:val="00E70FFF"/>
    <w:rsid w:val="00E716E1"/>
    <w:rsid w:val="00E71D33"/>
    <w:rsid w:val="00E72043"/>
    <w:rsid w:val="00E72A50"/>
    <w:rsid w:val="00E72B95"/>
    <w:rsid w:val="00E738CB"/>
    <w:rsid w:val="00E73A1F"/>
    <w:rsid w:val="00E73E10"/>
    <w:rsid w:val="00E76523"/>
    <w:rsid w:val="00E76A1D"/>
    <w:rsid w:val="00E76E5F"/>
    <w:rsid w:val="00E77196"/>
    <w:rsid w:val="00E7740A"/>
    <w:rsid w:val="00E77720"/>
    <w:rsid w:val="00E77EE0"/>
    <w:rsid w:val="00E8032F"/>
    <w:rsid w:val="00E80D6A"/>
    <w:rsid w:val="00E81920"/>
    <w:rsid w:val="00E81C16"/>
    <w:rsid w:val="00E81FA7"/>
    <w:rsid w:val="00E820E1"/>
    <w:rsid w:val="00E8231C"/>
    <w:rsid w:val="00E82F46"/>
    <w:rsid w:val="00E83EB0"/>
    <w:rsid w:val="00E84EA5"/>
    <w:rsid w:val="00E85466"/>
    <w:rsid w:val="00E86F5D"/>
    <w:rsid w:val="00E87C8A"/>
    <w:rsid w:val="00E87CFD"/>
    <w:rsid w:val="00E87DB5"/>
    <w:rsid w:val="00E87DDB"/>
    <w:rsid w:val="00E87F02"/>
    <w:rsid w:val="00E907D8"/>
    <w:rsid w:val="00E9168A"/>
    <w:rsid w:val="00E9436D"/>
    <w:rsid w:val="00E94851"/>
    <w:rsid w:val="00E94A62"/>
    <w:rsid w:val="00E9527A"/>
    <w:rsid w:val="00E95933"/>
    <w:rsid w:val="00E95E4B"/>
    <w:rsid w:val="00E9714D"/>
    <w:rsid w:val="00E9777C"/>
    <w:rsid w:val="00E97ADE"/>
    <w:rsid w:val="00EA0DC8"/>
    <w:rsid w:val="00EA11E8"/>
    <w:rsid w:val="00EA28F3"/>
    <w:rsid w:val="00EA2AA2"/>
    <w:rsid w:val="00EA33F9"/>
    <w:rsid w:val="00EA3806"/>
    <w:rsid w:val="00EA3EA6"/>
    <w:rsid w:val="00EA3EEB"/>
    <w:rsid w:val="00EA4A06"/>
    <w:rsid w:val="00EA5007"/>
    <w:rsid w:val="00EA5C53"/>
    <w:rsid w:val="00EA6CB3"/>
    <w:rsid w:val="00EA6DCD"/>
    <w:rsid w:val="00EA7775"/>
    <w:rsid w:val="00EA7964"/>
    <w:rsid w:val="00EB0D8F"/>
    <w:rsid w:val="00EB2283"/>
    <w:rsid w:val="00EB23E7"/>
    <w:rsid w:val="00EB25D9"/>
    <w:rsid w:val="00EB301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C61A1"/>
    <w:rsid w:val="00EC72AD"/>
    <w:rsid w:val="00ED08A7"/>
    <w:rsid w:val="00ED0A84"/>
    <w:rsid w:val="00ED0F49"/>
    <w:rsid w:val="00ED0FAC"/>
    <w:rsid w:val="00ED1A31"/>
    <w:rsid w:val="00ED4F4A"/>
    <w:rsid w:val="00ED516E"/>
    <w:rsid w:val="00ED54A5"/>
    <w:rsid w:val="00ED7A7B"/>
    <w:rsid w:val="00ED7B39"/>
    <w:rsid w:val="00ED7C3F"/>
    <w:rsid w:val="00EE1C88"/>
    <w:rsid w:val="00EE2777"/>
    <w:rsid w:val="00EE2874"/>
    <w:rsid w:val="00EE2914"/>
    <w:rsid w:val="00EE3E5B"/>
    <w:rsid w:val="00EE45DC"/>
    <w:rsid w:val="00EE567A"/>
    <w:rsid w:val="00EE68DE"/>
    <w:rsid w:val="00EE6A2A"/>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7553"/>
    <w:rsid w:val="00EF77AD"/>
    <w:rsid w:val="00EF7D8B"/>
    <w:rsid w:val="00F00128"/>
    <w:rsid w:val="00F00F5B"/>
    <w:rsid w:val="00F0140E"/>
    <w:rsid w:val="00F031D3"/>
    <w:rsid w:val="00F03224"/>
    <w:rsid w:val="00F03C12"/>
    <w:rsid w:val="00F04CD9"/>
    <w:rsid w:val="00F0633B"/>
    <w:rsid w:val="00F0662A"/>
    <w:rsid w:val="00F078F6"/>
    <w:rsid w:val="00F0799C"/>
    <w:rsid w:val="00F10DD6"/>
    <w:rsid w:val="00F1186A"/>
    <w:rsid w:val="00F11F0C"/>
    <w:rsid w:val="00F11FA3"/>
    <w:rsid w:val="00F128BC"/>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2473"/>
    <w:rsid w:val="00F23E4C"/>
    <w:rsid w:val="00F24149"/>
    <w:rsid w:val="00F24567"/>
    <w:rsid w:val="00F24C14"/>
    <w:rsid w:val="00F24C28"/>
    <w:rsid w:val="00F25CCE"/>
    <w:rsid w:val="00F26385"/>
    <w:rsid w:val="00F26DDE"/>
    <w:rsid w:val="00F26E21"/>
    <w:rsid w:val="00F27413"/>
    <w:rsid w:val="00F27840"/>
    <w:rsid w:val="00F279C9"/>
    <w:rsid w:val="00F30273"/>
    <w:rsid w:val="00F30980"/>
    <w:rsid w:val="00F30C11"/>
    <w:rsid w:val="00F3124E"/>
    <w:rsid w:val="00F313CF"/>
    <w:rsid w:val="00F319DE"/>
    <w:rsid w:val="00F31B18"/>
    <w:rsid w:val="00F32371"/>
    <w:rsid w:val="00F32462"/>
    <w:rsid w:val="00F325BC"/>
    <w:rsid w:val="00F32D26"/>
    <w:rsid w:val="00F32D9A"/>
    <w:rsid w:val="00F33233"/>
    <w:rsid w:val="00F337EF"/>
    <w:rsid w:val="00F33C5A"/>
    <w:rsid w:val="00F33E97"/>
    <w:rsid w:val="00F33F1D"/>
    <w:rsid w:val="00F346B7"/>
    <w:rsid w:val="00F359EF"/>
    <w:rsid w:val="00F35FE1"/>
    <w:rsid w:val="00F367DF"/>
    <w:rsid w:val="00F36C24"/>
    <w:rsid w:val="00F36ED7"/>
    <w:rsid w:val="00F37758"/>
    <w:rsid w:val="00F401E5"/>
    <w:rsid w:val="00F40998"/>
    <w:rsid w:val="00F40F59"/>
    <w:rsid w:val="00F4168A"/>
    <w:rsid w:val="00F41D1A"/>
    <w:rsid w:val="00F4291B"/>
    <w:rsid w:val="00F42DCB"/>
    <w:rsid w:val="00F42DF1"/>
    <w:rsid w:val="00F4341F"/>
    <w:rsid w:val="00F43D29"/>
    <w:rsid w:val="00F44888"/>
    <w:rsid w:val="00F45087"/>
    <w:rsid w:val="00F45FE9"/>
    <w:rsid w:val="00F46A0E"/>
    <w:rsid w:val="00F46A8D"/>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533F"/>
    <w:rsid w:val="00F60460"/>
    <w:rsid w:val="00F608B1"/>
    <w:rsid w:val="00F60DD9"/>
    <w:rsid w:val="00F62084"/>
    <w:rsid w:val="00F622DB"/>
    <w:rsid w:val="00F622F9"/>
    <w:rsid w:val="00F62598"/>
    <w:rsid w:val="00F628A2"/>
    <w:rsid w:val="00F62DC6"/>
    <w:rsid w:val="00F636A0"/>
    <w:rsid w:val="00F64A78"/>
    <w:rsid w:val="00F65A3C"/>
    <w:rsid w:val="00F663DF"/>
    <w:rsid w:val="00F702AD"/>
    <w:rsid w:val="00F7043E"/>
    <w:rsid w:val="00F7051A"/>
    <w:rsid w:val="00F7132D"/>
    <w:rsid w:val="00F7264F"/>
    <w:rsid w:val="00F7406D"/>
    <w:rsid w:val="00F75040"/>
    <w:rsid w:val="00F75B1A"/>
    <w:rsid w:val="00F772D9"/>
    <w:rsid w:val="00F803F5"/>
    <w:rsid w:val="00F80686"/>
    <w:rsid w:val="00F80712"/>
    <w:rsid w:val="00F8114D"/>
    <w:rsid w:val="00F83748"/>
    <w:rsid w:val="00F842F8"/>
    <w:rsid w:val="00F849E2"/>
    <w:rsid w:val="00F84A38"/>
    <w:rsid w:val="00F84BC6"/>
    <w:rsid w:val="00F8593B"/>
    <w:rsid w:val="00F85E9E"/>
    <w:rsid w:val="00F8634A"/>
    <w:rsid w:val="00F8688F"/>
    <w:rsid w:val="00F87248"/>
    <w:rsid w:val="00F873F0"/>
    <w:rsid w:val="00F87CB0"/>
    <w:rsid w:val="00F906C7"/>
    <w:rsid w:val="00F91CFF"/>
    <w:rsid w:val="00F92174"/>
    <w:rsid w:val="00F92359"/>
    <w:rsid w:val="00F937D7"/>
    <w:rsid w:val="00F9577C"/>
    <w:rsid w:val="00F959E8"/>
    <w:rsid w:val="00F95E6A"/>
    <w:rsid w:val="00F968D9"/>
    <w:rsid w:val="00F96BB4"/>
    <w:rsid w:val="00F970FD"/>
    <w:rsid w:val="00F974B8"/>
    <w:rsid w:val="00F976FD"/>
    <w:rsid w:val="00FA01E5"/>
    <w:rsid w:val="00FA0445"/>
    <w:rsid w:val="00FA0B02"/>
    <w:rsid w:val="00FA154A"/>
    <w:rsid w:val="00FA16EE"/>
    <w:rsid w:val="00FA181D"/>
    <w:rsid w:val="00FA207A"/>
    <w:rsid w:val="00FA25D4"/>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092"/>
    <w:rsid w:val="00FB24F4"/>
    <w:rsid w:val="00FB26E7"/>
    <w:rsid w:val="00FB46BA"/>
    <w:rsid w:val="00FB48C7"/>
    <w:rsid w:val="00FB56B7"/>
    <w:rsid w:val="00FB5884"/>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5E7"/>
    <w:rsid w:val="00FE3636"/>
    <w:rsid w:val="00FE3ABC"/>
    <w:rsid w:val="00FE4F53"/>
    <w:rsid w:val="00FE532E"/>
    <w:rsid w:val="00FE54B9"/>
    <w:rsid w:val="00FE5815"/>
    <w:rsid w:val="00FE5B5F"/>
    <w:rsid w:val="00FE5CB5"/>
    <w:rsid w:val="00FE5E7D"/>
    <w:rsid w:val="00FE60BA"/>
    <w:rsid w:val="00FF0DB9"/>
    <w:rsid w:val="00FF104C"/>
    <w:rsid w:val="00FF10EC"/>
    <w:rsid w:val="00FF1AAC"/>
    <w:rsid w:val="00FF1B32"/>
    <w:rsid w:val="00FF25A1"/>
    <w:rsid w:val="00FF29D9"/>
    <w:rsid w:val="00FF2AB0"/>
    <w:rsid w:val="00FF2DFF"/>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82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6464680">
      <w:bodyDiv w:val="1"/>
      <w:marLeft w:val="0"/>
      <w:marRight w:val="0"/>
      <w:marTop w:val="0"/>
      <w:marBottom w:val="0"/>
      <w:divBdr>
        <w:top w:val="none" w:sz="0" w:space="0" w:color="auto"/>
        <w:left w:val="none" w:sz="0" w:space="0" w:color="auto"/>
        <w:bottom w:val="none" w:sz="0" w:space="0" w:color="auto"/>
        <w:right w:val="none" w:sz="0" w:space="0" w:color="auto"/>
      </w:divBdr>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17560425">
      <w:bodyDiv w:val="1"/>
      <w:marLeft w:val="0"/>
      <w:marRight w:val="0"/>
      <w:marTop w:val="0"/>
      <w:marBottom w:val="0"/>
      <w:divBdr>
        <w:top w:val="none" w:sz="0" w:space="0" w:color="auto"/>
        <w:left w:val="none" w:sz="0" w:space="0" w:color="auto"/>
        <w:bottom w:val="none" w:sz="0" w:space="0" w:color="auto"/>
        <w:right w:val="none" w:sz="0" w:space="0" w:color="auto"/>
      </w:divBdr>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2129</TotalTime>
  <Pages>4</Pages>
  <Words>1487</Words>
  <Characters>8481</Characters>
  <Application>Microsoft Office Word</Application>
  <DocSecurity>0</DocSecurity>
  <Lines>70</Lines>
  <Paragraphs>19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9949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591</cp:revision>
  <cp:lastPrinted>2016-08-05T18:54:00Z</cp:lastPrinted>
  <dcterms:created xsi:type="dcterms:W3CDTF">2020-08-03T20:20:00Z</dcterms:created>
  <dcterms:modified xsi:type="dcterms:W3CDTF">2022-01-10T09:59:00Z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